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8"/>
          <w:szCs w:val="28"/>
        </w:rPr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470015" cy="916241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015" cy="9162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Heading1"/>
        <w:numPr>
          <w:ilvl w:val="0"/>
          <w:numId w:val="0"/>
        </w:numPr>
        <w:ind w:hanging="0" w:left="720"/>
        <w:jc w:val="left"/>
        <w:rPr>
          <w:szCs w:val="28"/>
        </w:rPr>
      </w:pPr>
      <w:bookmarkStart w:id="0" w:name="__RefHeading___Toc3825_4171714080"/>
      <w:bookmarkStart w:id="1" w:name="_Toc219895555"/>
      <w:bookmarkEnd w:id="0"/>
      <w:r>
        <w:rPr>
          <w:szCs w:val="28"/>
        </w:rPr>
        <w:t>Информационная карта образовательной программы</w:t>
      </w:r>
      <w:bookmarkEnd w:id="1"/>
    </w:p>
    <w:p>
      <w:pPr>
        <w:pStyle w:val="Normal"/>
        <w:rPr/>
      </w:pPr>
      <w:r>
        <w:rPr/>
      </w:r>
    </w:p>
    <w:tbl>
      <w:tblPr>
        <w:tblW w:w="957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16"/>
        <w:gridCol w:w="3256"/>
        <w:gridCol w:w="5498"/>
      </w:tblGrid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/>
            </w:pPr>
            <w:r>
              <w:rPr>
                <w:color w:val="000000"/>
              </w:rPr>
              <w:t>Образовательная организация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Муниципальное бюджетное учреждение дополнительного образования «Центр внешкольной работы города Буинска Республики Татарстан»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/>
            </w:pPr>
            <w:r>
              <w:rPr>
                <w:color w:val="000000"/>
              </w:rPr>
              <w:t>Полное название программы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Дополнительная общеобразовательная общеразвивающая программа «Роботрон»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/>
            </w:pPr>
            <w:r>
              <w:rPr>
                <w:color w:val="000000"/>
              </w:rPr>
              <w:t>Направленность программы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техническая</w:t>
            </w:r>
          </w:p>
        </w:tc>
      </w:tr>
      <w:tr>
        <w:trPr>
          <w:trHeight w:val="633" w:hRule="atLeast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/>
            </w:pPr>
            <w:r>
              <w:rPr>
                <w:color w:val="000000"/>
              </w:rPr>
              <w:t>Сведения о разработчиках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Рахматуллин Анвар Абрарович</w:t>
            </w:r>
          </w:p>
          <w:p>
            <w:pPr>
              <w:pStyle w:val="Normal"/>
              <w:widowControl w:val="false"/>
              <w:rPr/>
            </w:pPr>
            <w:r>
              <w:rPr/>
              <w:t>педагог дополнительного образования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Сведения о программе: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5.1.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Срок реализации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 год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5.2.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Возраст обучающихся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10-18 лет</w:t>
            </w:r>
          </w:p>
        </w:tc>
      </w:tr>
      <w:tr>
        <w:trPr>
          <w:trHeight w:val="525" w:hRule="atLeast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5.3.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Характеристика программы: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536" w:hRule="atLeast"/>
        </w:trPr>
        <w:tc>
          <w:tcPr>
            <w:tcW w:w="81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256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- тип программы</w:t>
            </w:r>
          </w:p>
        </w:tc>
        <w:tc>
          <w:tcPr>
            <w:tcW w:w="5498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Дополнительная общеобразовательная программа</w:t>
            </w:r>
          </w:p>
        </w:tc>
      </w:tr>
      <w:tr>
        <w:trPr>
          <w:trHeight w:val="570" w:hRule="atLeast"/>
        </w:trPr>
        <w:tc>
          <w:tcPr>
            <w:tcW w:w="81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256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- вид программы</w:t>
            </w:r>
          </w:p>
        </w:tc>
        <w:tc>
          <w:tcPr>
            <w:tcW w:w="5498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общеразвивающая</w:t>
            </w:r>
          </w:p>
        </w:tc>
      </w:tr>
      <w:tr>
        <w:trPr>
          <w:trHeight w:val="675" w:hRule="atLeast"/>
        </w:trPr>
        <w:tc>
          <w:tcPr>
            <w:tcW w:w="81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256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- принцип проектирования программы</w:t>
            </w:r>
          </w:p>
        </w:tc>
        <w:tc>
          <w:tcPr>
            <w:tcW w:w="5498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rPr>
                <w:rFonts w:eastAsia="Arial Unicode MS"/>
              </w:rPr>
            </w:pPr>
            <w:r>
              <w:rPr>
                <w:rFonts w:eastAsia="Arial Unicode MS"/>
                <w:color w:val="000000"/>
              </w:rPr>
              <w:t>базовый уровень обучения</w:t>
            </w:r>
          </w:p>
        </w:tc>
      </w:tr>
      <w:tr>
        <w:trPr>
          <w:trHeight w:val="900" w:hRule="atLeast"/>
        </w:trPr>
        <w:tc>
          <w:tcPr>
            <w:tcW w:w="8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200"/>
              <w:rPr>
                <w:color w:val="000000"/>
              </w:rPr>
            </w:pPr>
            <w:r>
              <w:rPr>
                <w:color w:val="000000"/>
              </w:rPr>
              <w:t>- форма организации содержания и учебного процесса</w:t>
            </w:r>
          </w:p>
        </w:tc>
        <w:tc>
          <w:tcPr>
            <w:tcW w:w="5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 w:before="0" w:after="200"/>
              <w:rPr>
                <w:color w:val="000000"/>
              </w:rPr>
            </w:pPr>
            <w:r>
              <w:rPr>
                <w:color w:val="000000"/>
              </w:rPr>
              <w:t>однопрофильная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5.4.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Цель программы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>
                <w:rFonts w:eastAsia="Calibri" w:eastAsiaTheme="minorHAnsi"/>
                <w:color w:val="000000"/>
                <w:lang w:eastAsia="en-US"/>
              </w:rPr>
              <w:t xml:space="preserve">Развитие интереса обучающихся к технике и техническому </w:t>
            </w:r>
            <w:r>
              <w:rPr>
                <w:rFonts w:eastAsia="Calibri" w:eastAsiaTheme="minorHAnsi"/>
                <w:bCs/>
                <w:color w:val="000000"/>
                <w:lang w:eastAsia="en-US"/>
              </w:rPr>
              <w:t>творчеству.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Формы и методы образовательной деятельности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Фронтальная</w:t>
            </w:r>
            <w:r>
              <w:rPr>
                <w:rFonts w:eastAsia="Times New Roman" w:ascii="Times New Roman" w:hAnsi="Times New Roman"/>
                <w:color w:val="auto"/>
              </w:rPr>
              <w:t>, коллективная, групповая, работа в парах, з</w:t>
            </w:r>
            <w:r>
              <w:rPr>
                <w:rFonts w:eastAsia="Times New Roman" w:cs="Arial" w:ascii="Times New Roman" w:hAnsi="Times New Roman"/>
                <w:color w:val="auto"/>
              </w:rPr>
              <w:t>ащита проектов, конкурс, беседа.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/>
            </w:pPr>
            <w:r>
              <w:rPr/>
              <w:t>7.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/>
            </w:pPr>
            <w:r>
              <w:rPr/>
              <w:t>Формы мониторинга результативности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ходе реализации программы оценка ее эффективности осуществляется в рамках текущего, промежуточного, итогового контроля. используются различные способы диагностики: наблюдение, собеседование, зачётные задания.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Autospacing="1"/>
              <w:rPr>
                <w:color w:val="000000"/>
              </w:rPr>
            </w:pPr>
            <w:r>
              <w:rPr>
                <w:color w:val="000000"/>
              </w:rPr>
              <w:t>Результативность реализации программы</w:t>
            </w:r>
          </w:p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Создание индивидуальных проектов;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>Создание коллективного проекта;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Дата утверждения и последней корректировки программы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u w:val="single"/>
              </w:rPr>
              <w:t>________</w:t>
            </w:r>
            <w:r>
              <w:rPr/>
              <w:t>.2025г..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Рецензенты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b/>
        </w:rPr>
      </w:pPr>
      <w:r>
        <w:rPr>
          <w:b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rPr/>
          </w:pPr>
          <w:r>
            <w:br w:type="page"/>
          </w:r>
          <w:r>
            <w:rPr/>
            <w:t>Оглавление</w:t>
          </w:r>
        </w:p>
        <w:p>
          <w:pPr>
            <w:pStyle w:val="TOC1"/>
            <w:tabs>
              <w:tab w:val="clear" w:pos="10189"/>
              <w:tab w:val="left" w:pos="440" w:leader="none"/>
              <w:tab w:val="right" w:pos="9920" w:leader="dot"/>
            </w:tabs>
            <w:rPr/>
          </w:pPr>
          <w:r>
            <w:fldChar w:fldCharType="begin"/>
          </w:r>
          <w:r>
            <w:rPr>
              <w:rStyle w:val="Style13"/>
            </w:rPr>
            <w:instrText xml:space="preserve"> TOC \f \o "1-9" \h</w:instrText>
          </w:r>
          <w:r>
            <w:rPr>
              <w:rStyle w:val="Style13"/>
            </w:rPr>
            <w:fldChar w:fldCharType="separate"/>
          </w:r>
          <w:hyperlink w:anchor="__RefHeading___Toc3825_4171714080">
            <w:r>
              <w:rPr>
                <w:rStyle w:val="Style13"/>
              </w:rPr>
              <w:tab/>
            </w:r>
            <w:r>
              <w:rPr>
                <w:rStyle w:val="Style13"/>
              </w:rPr>
              <w:t>Информационная карта образовательной программы</w:t>
              <w:tab/>
              <w:t>2</w:t>
            </w:r>
          </w:hyperlink>
        </w:p>
        <w:p>
          <w:pPr>
            <w:pStyle w:val="TOC2"/>
            <w:tabs>
              <w:tab w:val="clear" w:pos="9906"/>
              <w:tab w:val="left" w:pos="880" w:leader="none"/>
              <w:tab w:val="right" w:pos="9920" w:leader="dot"/>
            </w:tabs>
            <w:rPr/>
          </w:pPr>
          <w:hyperlink w:anchor="__RefHeading___Toc3827_4171714080">
            <w:r>
              <w:rPr>
                <w:rStyle w:val="Style13"/>
              </w:rPr>
              <w:tab/>
              <w:t>Пояснительная записка</w:t>
              <w:tab/>
              <w:t>4</w:t>
            </w:r>
          </w:hyperlink>
        </w:p>
        <w:p>
          <w:pPr>
            <w:pStyle w:val="TOC2"/>
            <w:tabs>
              <w:tab w:val="clear" w:pos="9906"/>
              <w:tab w:val="left" w:pos="880" w:leader="none"/>
              <w:tab w:val="right" w:pos="9920" w:leader="dot"/>
            </w:tabs>
            <w:rPr/>
          </w:pPr>
          <w:hyperlink w:anchor="__RefHeading___Toc8860_500867469">
            <w:r>
              <w:rPr>
                <w:rStyle w:val="Style13"/>
              </w:rPr>
              <w:tab/>
              <w:t>Нормативно-правовое обеспечение программы</w:t>
              <w:tab/>
              <w:t>5</w:t>
            </w:r>
          </w:hyperlink>
        </w:p>
        <w:p>
          <w:pPr>
            <w:pStyle w:val="TOC2"/>
            <w:tabs>
              <w:tab w:val="clear" w:pos="9906"/>
              <w:tab w:val="left" w:pos="880" w:leader="none"/>
              <w:tab w:val="right" w:pos="9920" w:leader="dot"/>
            </w:tabs>
            <w:rPr/>
          </w:pPr>
          <w:hyperlink w:anchor="__RefHeading___Toc22496_3478787689">
            <w:r>
              <w:rPr>
                <w:rStyle w:val="Style13"/>
              </w:rPr>
              <w:tab/>
              <w:t>Актуальность программы</w:t>
              <w:tab/>
              <w:t>5</w:t>
            </w:r>
          </w:hyperlink>
        </w:p>
        <w:p>
          <w:pPr>
            <w:pStyle w:val="TOC2"/>
            <w:tabs>
              <w:tab w:val="clear" w:pos="9906"/>
              <w:tab w:val="left" w:pos="880" w:leader="none"/>
              <w:tab w:val="right" w:pos="9920" w:leader="dot"/>
            </w:tabs>
            <w:rPr/>
          </w:pPr>
          <w:hyperlink w:anchor="__RefHeading___Toc22398_3727065959">
            <w:r>
              <w:rPr>
                <w:rStyle w:val="Style13"/>
              </w:rPr>
              <w:tab/>
              <w:t>Отличительные особенности программы</w:t>
              <w:tab/>
              <w:t>6</w:t>
            </w:r>
          </w:hyperlink>
        </w:p>
        <w:p>
          <w:pPr>
            <w:pStyle w:val="TOC2"/>
            <w:tabs>
              <w:tab w:val="clear" w:pos="9906"/>
              <w:tab w:val="left" w:pos="880" w:leader="none"/>
              <w:tab w:val="right" w:pos="9920" w:leader="dot"/>
            </w:tabs>
            <w:rPr/>
          </w:pPr>
          <w:hyperlink w:anchor="__RefHeading___Toc22400_3727065959">
            <w:r>
              <w:rPr>
                <w:rStyle w:val="Style13"/>
              </w:rPr>
              <w:tab/>
              <w:t>Цель</w:t>
              <w:tab/>
              <w:t>6</w:t>
            </w:r>
          </w:hyperlink>
        </w:p>
        <w:p>
          <w:pPr>
            <w:pStyle w:val="TOC2"/>
            <w:tabs>
              <w:tab w:val="clear" w:pos="9906"/>
              <w:tab w:val="left" w:pos="880" w:leader="none"/>
              <w:tab w:val="right" w:pos="9920" w:leader="dot"/>
            </w:tabs>
            <w:rPr/>
          </w:pPr>
          <w:hyperlink w:anchor="__RefHeading___Toc22402_3727065959">
            <w:r>
              <w:rPr>
                <w:rStyle w:val="Style13"/>
              </w:rPr>
              <w:tab/>
              <w:t>Задачи:</w:t>
              <w:tab/>
              <w:t>6</w:t>
            </w:r>
          </w:hyperlink>
        </w:p>
        <w:p>
          <w:pPr>
            <w:pStyle w:val="TOC2"/>
            <w:tabs>
              <w:tab w:val="clear" w:pos="9906"/>
              <w:tab w:val="left" w:pos="880" w:leader="none"/>
              <w:tab w:val="right" w:pos="9920" w:leader="dot"/>
            </w:tabs>
            <w:rPr/>
          </w:pPr>
          <w:hyperlink w:anchor="__RefHeading___Toc31289_3478787689">
            <w:r>
              <w:rPr>
                <w:rStyle w:val="Style13"/>
              </w:rPr>
              <w:tab/>
              <w:t>Адресат программы</w:t>
              <w:tab/>
              <w:t>8</w:t>
            </w:r>
          </w:hyperlink>
        </w:p>
        <w:p>
          <w:pPr>
            <w:pStyle w:val="TOC2"/>
            <w:tabs>
              <w:tab w:val="clear" w:pos="9906"/>
              <w:tab w:val="left" w:pos="880" w:leader="none"/>
              <w:tab w:val="right" w:pos="9920" w:leader="dot"/>
            </w:tabs>
            <w:rPr/>
          </w:pPr>
          <w:hyperlink w:anchor="__RefHeading___Toc600_2654913126">
            <w:r>
              <w:rPr>
                <w:rStyle w:val="Style13"/>
              </w:rPr>
              <w:tab/>
              <w:t>Объем программы</w:t>
              <w:tab/>
              <w:t>8</w:t>
            </w:r>
          </w:hyperlink>
        </w:p>
        <w:p>
          <w:pPr>
            <w:pStyle w:val="TOC2"/>
            <w:tabs>
              <w:tab w:val="clear" w:pos="9906"/>
              <w:tab w:val="left" w:pos="880" w:leader="none"/>
              <w:tab w:val="right" w:pos="9920" w:leader="dot"/>
            </w:tabs>
            <w:rPr/>
          </w:pPr>
          <w:hyperlink w:anchor="__RefHeading___Toc22404_3727065959">
            <w:r>
              <w:rPr>
                <w:rStyle w:val="Style13"/>
              </w:rPr>
              <w:tab/>
              <w:t>Формы организации образовательного процесса</w:t>
              <w:tab/>
              <w:t>8</w:t>
            </w:r>
          </w:hyperlink>
        </w:p>
        <w:p>
          <w:pPr>
            <w:pStyle w:val="TOC2"/>
            <w:tabs>
              <w:tab w:val="clear" w:pos="9906"/>
              <w:tab w:val="left" w:pos="880" w:leader="none"/>
              <w:tab w:val="right" w:pos="9920" w:leader="dot"/>
            </w:tabs>
            <w:rPr/>
          </w:pPr>
          <w:hyperlink w:anchor="__RefHeading___Toc22406_3727065959">
            <w:r>
              <w:rPr>
                <w:rStyle w:val="Style13"/>
              </w:rPr>
              <w:tab/>
              <w:t>Срок освоения программы</w:t>
              <w:tab/>
              <w:t>8</w:t>
            </w:r>
          </w:hyperlink>
        </w:p>
        <w:p>
          <w:pPr>
            <w:pStyle w:val="TOC2"/>
            <w:tabs>
              <w:tab w:val="clear" w:pos="9906"/>
              <w:tab w:val="left" w:pos="880" w:leader="none"/>
              <w:tab w:val="right" w:pos="9920" w:leader="dot"/>
            </w:tabs>
            <w:rPr/>
          </w:pPr>
          <w:hyperlink w:anchor="__RefHeading___Toc11669_4030833100">
            <w:r>
              <w:rPr>
                <w:rStyle w:val="Style13"/>
              </w:rPr>
              <w:tab/>
              <w:t>Режим занятий</w:t>
              <w:tab/>
              <w:t>8</w:t>
            </w:r>
          </w:hyperlink>
        </w:p>
        <w:p>
          <w:pPr>
            <w:pStyle w:val="TOC1"/>
            <w:tabs>
              <w:tab w:val="clear" w:pos="10189"/>
              <w:tab w:val="left" w:pos="440" w:leader="none"/>
              <w:tab w:val="right" w:pos="9920" w:leader="dot"/>
            </w:tabs>
            <w:rPr/>
          </w:pPr>
          <w:hyperlink w:anchor="__RefHeading___Toc22410_3727065959">
            <w:r>
              <w:rPr>
                <w:rStyle w:val="Style13"/>
              </w:rPr>
              <w:tab/>
              <w:t>Учебно - тематическое планирование</w:t>
              <w:tab/>
              <w:t>9</w:t>
            </w:r>
          </w:hyperlink>
        </w:p>
        <w:p>
          <w:pPr>
            <w:pStyle w:val="TOC1"/>
            <w:tabs>
              <w:tab w:val="clear" w:pos="10189"/>
              <w:tab w:val="left" w:pos="440" w:leader="none"/>
              <w:tab w:val="right" w:pos="9920" w:leader="dot"/>
            </w:tabs>
            <w:rPr/>
          </w:pPr>
          <w:hyperlink w:anchor="__RefHeading___Toc20706_2098556783">
            <w:r>
              <w:rPr>
                <w:rStyle w:val="Style13"/>
              </w:rPr>
              <w:tab/>
              <w:t>Учебный (тематический) план</w:t>
              <w:tab/>
              <w:t>10</w:t>
            </w:r>
          </w:hyperlink>
        </w:p>
        <w:p>
          <w:pPr>
            <w:pStyle w:val="TOC1"/>
            <w:tabs>
              <w:tab w:val="clear" w:pos="10189"/>
              <w:tab w:val="left" w:pos="440" w:leader="none"/>
              <w:tab w:val="right" w:pos="9920" w:leader="dot"/>
            </w:tabs>
            <w:rPr/>
          </w:pPr>
          <w:hyperlink w:anchor="__RefHeading___Toc8967_2654913126">
            <w:r>
              <w:rPr>
                <w:rStyle w:val="Style13"/>
              </w:rPr>
              <w:tab/>
              <w:t>Содержание программы</w:t>
              <w:tab/>
              <w:t>12</w:t>
            </w:r>
          </w:hyperlink>
        </w:p>
        <w:p>
          <w:pPr>
            <w:pStyle w:val="TOC2"/>
            <w:tabs>
              <w:tab w:val="clear" w:pos="9906"/>
              <w:tab w:val="left" w:pos="880" w:leader="none"/>
              <w:tab w:val="right" w:pos="9920" w:leader="dot"/>
            </w:tabs>
            <w:rPr/>
          </w:pPr>
          <w:hyperlink w:anchor="__RefHeading___Toc3829_4171714080">
            <w:r>
              <w:rPr>
                <w:rStyle w:val="Style13"/>
              </w:rPr>
              <w:tab/>
              <w:t>Планируемые результаты</w:t>
              <w:tab/>
              <w:t>12</w:t>
            </w:r>
          </w:hyperlink>
        </w:p>
        <w:p>
          <w:pPr>
            <w:pStyle w:val="TOC2"/>
            <w:tabs>
              <w:tab w:val="clear" w:pos="9906"/>
              <w:tab w:val="left" w:pos="880" w:leader="none"/>
              <w:tab w:val="right" w:pos="9920" w:leader="dot"/>
            </w:tabs>
            <w:rPr/>
          </w:pPr>
          <w:hyperlink w:anchor="__RefHeading___Toc57824_3478787689">
            <w:r>
              <w:rPr>
                <w:rStyle w:val="Style13"/>
              </w:rPr>
              <w:tab/>
              <w:t>Формы подведения итогов реализации программы</w:t>
              <w:tab/>
              <w:t>12</w:t>
            </w:r>
          </w:hyperlink>
        </w:p>
        <w:p>
          <w:pPr>
            <w:pStyle w:val="TOC1"/>
            <w:tabs>
              <w:tab w:val="clear" w:pos="10189"/>
              <w:tab w:val="left" w:pos="440" w:leader="none"/>
              <w:tab w:val="right" w:pos="9920" w:leader="dot"/>
            </w:tabs>
            <w:rPr/>
          </w:pPr>
          <w:hyperlink w:anchor="__RefHeading___Toc8987_2654913126">
            <w:r>
              <w:rPr>
                <w:rStyle w:val="Style13"/>
              </w:rPr>
              <w:tab/>
              <w:t>Организационно-педагогические условия реализации программы</w:t>
              <w:tab/>
              <w:t>13</w:t>
            </w:r>
          </w:hyperlink>
        </w:p>
        <w:p>
          <w:pPr>
            <w:pStyle w:val="TOC1"/>
            <w:tabs>
              <w:tab w:val="clear" w:pos="10189"/>
              <w:tab w:val="left" w:pos="440" w:leader="none"/>
              <w:tab w:val="right" w:pos="9920" w:leader="dot"/>
            </w:tabs>
            <w:rPr/>
          </w:pPr>
          <w:hyperlink w:anchor="__RefHeading___Toc19513_3006909221">
            <w:r>
              <w:rPr>
                <w:rStyle w:val="Style13"/>
              </w:rPr>
              <w:tab/>
              <w:t>Формы аттестации / контроля</w:t>
              <w:tab/>
              <w:t>13</w:t>
            </w:r>
          </w:hyperlink>
        </w:p>
        <w:p>
          <w:pPr>
            <w:pStyle w:val="TOC1"/>
            <w:tabs>
              <w:tab w:val="clear" w:pos="10189"/>
              <w:tab w:val="left" w:pos="440" w:leader="none"/>
              <w:tab w:val="right" w:pos="9920" w:leader="dot"/>
            </w:tabs>
            <w:rPr/>
          </w:pPr>
          <w:hyperlink w:anchor="__RefHeading___Toc19515_3006909221">
            <w:r>
              <w:rPr>
                <w:rStyle w:val="Style13"/>
              </w:rPr>
              <w:tab/>
              <w:t>Оценочные материалы</w:t>
              <w:tab/>
              <w:t>13</w:t>
            </w:r>
          </w:hyperlink>
        </w:p>
        <w:p>
          <w:pPr>
            <w:pStyle w:val="TOC1"/>
            <w:tabs>
              <w:tab w:val="clear" w:pos="10189"/>
              <w:tab w:val="left" w:pos="440" w:leader="none"/>
              <w:tab w:val="right" w:pos="9920" w:leader="dot"/>
            </w:tabs>
            <w:rPr/>
          </w:pPr>
          <w:hyperlink w:anchor="__RefHeading___Toc22412_3727065959">
            <w:r>
              <w:rPr>
                <w:rStyle w:val="Style13"/>
              </w:rPr>
              <w:tab/>
              <w:t>Список литературы</w:t>
              <w:tab/>
              <w:t>14</w:t>
            </w:r>
          </w:hyperlink>
        </w:p>
        <w:p>
          <w:pPr>
            <w:pStyle w:val="TOC1"/>
            <w:tabs>
              <w:tab w:val="clear" w:pos="10189"/>
              <w:tab w:val="left" w:pos="440" w:leader="none"/>
              <w:tab w:val="right" w:pos="9920" w:leader="dot"/>
            </w:tabs>
            <w:rPr/>
          </w:pPr>
          <w:hyperlink w:anchor="__RefHeading___Toc41183_312424455">
            <w:r>
              <w:rPr>
                <w:rStyle w:val="Style13"/>
              </w:rPr>
              <w:tab/>
              <w:t>Приложения</w:t>
              <w:tab/>
              <w:t>15</w:t>
            </w:r>
          </w:hyperlink>
        </w:p>
        <w:p>
          <w:pPr>
            <w:pStyle w:val="TOC1"/>
            <w:tabs>
              <w:tab w:val="clear" w:pos="10189"/>
              <w:tab w:val="left" w:pos="440" w:leader="none"/>
              <w:tab w:val="right" w:pos="9920" w:leader="dot"/>
            </w:tabs>
            <w:rPr/>
          </w:pPr>
          <w:hyperlink w:anchor="__RefHeading___Toc53812_312424455">
            <w:r>
              <w:rPr>
                <w:rStyle w:val="Style13"/>
              </w:rPr>
              <w:tab/>
              <w:t>Календарный учебный график</w:t>
              <w:tab/>
              <w:t>17</w:t>
            </w:r>
          </w:hyperlink>
          <w:r>
            <w:rPr>
              <w:rStyle w:val="Style13"/>
            </w:rPr>
            <w:fldChar w:fldCharType="end"/>
          </w:r>
        </w:p>
      </w:sdtContent>
    </w:sdt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p>
      <w:pPr>
        <w:pStyle w:val="Heading2"/>
        <w:numPr>
          <w:ilvl w:val="0"/>
          <w:numId w:val="0"/>
        </w:numPr>
        <w:spacing w:before="0" w:after="120"/>
        <w:ind w:hanging="0" w:left="283"/>
        <w:rPr/>
      </w:pPr>
      <w:bookmarkStart w:id="2" w:name="__RefHeading___Toc3827_4171714080"/>
      <w:bookmarkStart w:id="3" w:name="_Toc219895556"/>
      <w:bookmarkEnd w:id="2"/>
      <w:r>
        <w:rPr/>
        <w:t>Пояснительная записка</w:t>
      </w:r>
      <w:bookmarkEnd w:id="3"/>
    </w:p>
    <w:p>
      <w:pPr>
        <w:pStyle w:val="Normal"/>
        <w:shd w:val="clear" w:color="auto" w:fill="FFFFFF" w:themeFill="background1"/>
        <w:spacing w:lineRule="auto" w:line="276"/>
        <w:ind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Концепция модернизации российского образования определяет цели общего образования как ориентацию образования не только на усвоение обучающимися определенной суммы знаний, но и на развитие его личности, его познавательных и созидательных способностей. Необходимость полного цикла образования в школьном возрасте обусловлена новыми требованиями к образованности человека, в полной мере заявившими о себе на рубеже веков. Современный образовательный процесс должен быть направлен не только на передачу определенных знаний, умений и навыков, но и на разноплановое развитие ребенка, раскрытие его творческих возможностей, способностей, таких качеств личности как инициативность, самодеятельность, фантазия, самобытность, то есть всего того, что относится к индивидуальности человека. Практика показывает, что указанные требования к образованности человека не могут быть удовлетворены только школьным образованием: формализованное базовое образование все больше нуждается в дополнительном неформальном, которое было и остается одним из определяющих факторов развития склонностей, способностей и интересов человека, его социального и профессионального самоопределения. </w:t>
      </w:r>
    </w:p>
    <w:p>
      <w:pPr>
        <w:pStyle w:val="Normal"/>
        <w:shd w:val="clear" w:color="auto" w:fill="FFFFFF" w:themeFill="background1"/>
        <w:spacing w:lineRule="auto" w:line="276"/>
        <w:ind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 началом нового тысячелетия в большинстве стран робототехника стала занимать существенное место в школьном и университетском образовании, подобно тому, как информатика появилась в конце прошлого века и потеснила обычные предметы. По всему миру проводятся конкурсы и состязания роботов для школьников и студентов: научно-технический фестиваль «Мобильные роботы» им. профессора Е.А. Девянина., игры роботов «Евробот», международные состязания роботов в России, всемирные состязания роботов в странах Азии, футбол роботов Robocup </w:t>
      </w:r>
    </w:p>
    <w:p>
      <w:pPr>
        <w:pStyle w:val="Normal"/>
        <w:shd w:val="clear" w:color="auto" w:fill="FFFFFF" w:themeFill="background1"/>
        <w:spacing w:lineRule="auto" w:line="276"/>
        <w:ind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Программа не только развивает технические способности и возможности средствами конструктивно-технологического подхода, гармонизация отношений ребенка и окружающего мира, но и развивает созидательные способности, устойчивое противостояние любым негативным социальным и социотехническим проявлениям. </w:t>
      </w:r>
    </w:p>
    <w:p>
      <w:pPr>
        <w:pStyle w:val="Normal"/>
        <w:shd w:val="clear" w:color="auto" w:fill="FFFFFF" w:themeFill="background1"/>
        <w:spacing w:lineRule="auto" w:line="276"/>
        <w:ind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основе предлагаемой программы лежит идея использования в обучении собственной активности учащихся. Концепция данной программы - теория развивающего обучения в канве критического мышления. В основе сознательного акта учения в системе развивающего обучения лежит способность к продуктивному творческому воображению и мышлению. Более того, без высокого уровня развитие этих процессов вообще невозможно ни успешное обучение, ни самообучение. Именно они определяют развитие творческого потенциала человека. Готовность к творчеству формируется на основе таких качеств как внимание и наблюдательность, воображение и фантазия, смелость и находчивость, умение ориентироваться в окружающем мире, произвольная память и др. Использование программы позволяет стимулировать способность детей к образному и свободному восприятию окружающего мира (людей, природы, культурных ценностей), его анализу и конструктивному синтезу.</w:t>
      </w:r>
    </w:p>
    <w:p>
      <w:pPr>
        <w:pStyle w:val="Heading2"/>
        <w:numPr>
          <w:ilvl w:val="0"/>
          <w:numId w:val="0"/>
        </w:numPr>
        <w:ind w:hanging="0" w:left="1440"/>
        <w:rPr>
          <w:szCs w:val="28"/>
        </w:rPr>
      </w:pPr>
      <w:bookmarkStart w:id="4" w:name="__RefHeading___Toc8860_500867469"/>
      <w:bookmarkStart w:id="5" w:name="_Toc219895557"/>
      <w:bookmarkEnd w:id="4"/>
      <w:r>
        <w:rPr/>
        <w:t>Нормативно-правовое обеспечение программы</w:t>
      </w:r>
      <w:bookmarkEnd w:id="5"/>
    </w:p>
    <w:p>
      <w:pPr>
        <w:pStyle w:val="Default"/>
        <w:spacing w:before="0" w:after="22"/>
        <w:rPr>
          <w:sz w:val="28"/>
          <w:szCs w:val="28"/>
        </w:rPr>
      </w:pPr>
      <w:r>
        <w:rPr>
          <w:sz w:val="28"/>
          <w:szCs w:val="28"/>
        </w:rPr>
        <w:t xml:space="preserve">1. Федеральный закон об образовании в Российской Федерации от 29.12.2012 №273-ФЗ (с изменениями и дополнениями); </w:t>
      </w:r>
    </w:p>
    <w:p>
      <w:pPr>
        <w:pStyle w:val="Default"/>
        <w:spacing w:before="0" w:after="22"/>
        <w:rPr>
          <w:sz w:val="28"/>
          <w:szCs w:val="28"/>
        </w:rPr>
      </w:pPr>
      <w:r>
        <w:rPr>
          <w:sz w:val="28"/>
          <w:szCs w:val="28"/>
        </w:rPr>
        <w:t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;</w:t>
      </w:r>
    </w:p>
    <w:p>
      <w:pPr>
        <w:pStyle w:val="Default"/>
        <w:spacing w:before="0" w:after="22"/>
        <w:rPr>
          <w:sz w:val="28"/>
          <w:szCs w:val="28"/>
        </w:rPr>
      </w:pPr>
      <w:r>
        <w:rPr>
          <w:sz w:val="28"/>
          <w:szCs w:val="28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№678-р; </w:t>
      </w:r>
    </w:p>
    <w:p>
      <w:pPr>
        <w:pStyle w:val="Default"/>
        <w:spacing w:before="0" w:after="22"/>
        <w:rPr>
          <w:sz w:val="28"/>
          <w:szCs w:val="28"/>
        </w:rPr>
      </w:pPr>
      <w:r>
        <w:rPr>
          <w:sz w:val="28"/>
          <w:szCs w:val="28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№10;</w:t>
      </w:r>
    </w:p>
    <w:p>
      <w:pPr>
        <w:pStyle w:val="Default"/>
        <w:spacing w:before="0" w:after="22"/>
        <w:rPr>
          <w:sz w:val="28"/>
          <w:szCs w:val="28"/>
        </w:rPr>
      </w:pPr>
      <w:r>
        <w:rPr>
          <w:sz w:val="28"/>
          <w:szCs w:val="28"/>
        </w:rPr>
        <w:t xml:space="preserve">5.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детей»; </w:t>
      </w:r>
    </w:p>
    <w:p>
      <w:pPr>
        <w:pStyle w:val="Default"/>
        <w:spacing w:before="0" w:after="22"/>
        <w:rPr>
          <w:sz w:val="28"/>
          <w:szCs w:val="28"/>
        </w:rPr>
      </w:pPr>
      <w:r>
        <w:rPr>
          <w:sz w:val="28"/>
          <w:szCs w:val="28"/>
        </w:rPr>
        <w:t>6.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;</w:t>
      </w:r>
    </w:p>
    <w:p>
      <w:pPr>
        <w:pStyle w:val="Default"/>
        <w:spacing w:before="0" w:after="22"/>
        <w:rPr>
          <w:sz w:val="28"/>
          <w:szCs w:val="28"/>
        </w:rPr>
      </w:pPr>
      <w:r>
        <w:rPr>
          <w:sz w:val="28"/>
          <w:szCs w:val="28"/>
        </w:rPr>
        <w:t xml:space="preserve">7.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>
      <w:pPr>
        <w:pStyle w:val="Default"/>
        <w:spacing w:before="0" w:after="22"/>
        <w:rPr>
          <w:sz w:val="28"/>
          <w:szCs w:val="28"/>
        </w:rPr>
      </w:pPr>
      <w:r>
        <w:rPr>
          <w:sz w:val="28"/>
          <w:szCs w:val="28"/>
        </w:rPr>
        <w:t xml:space="preserve">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>
      <w:pPr>
        <w:pStyle w:val="Default"/>
        <w:spacing w:before="0" w:after="22"/>
        <w:rPr>
          <w:sz w:val="28"/>
          <w:szCs w:val="28"/>
        </w:rPr>
      </w:pPr>
      <w:r>
        <w:rPr>
          <w:sz w:val="28"/>
          <w:szCs w:val="28"/>
        </w:rPr>
        <w:t>9.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</w:t>
      </w:r>
      <w:r>
        <w:rPr>
          <w:color w:val="auto"/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>
      <w:pPr>
        <w:pStyle w:val="Default"/>
        <w:rPr>
          <w:sz w:val="28"/>
          <w:szCs w:val="28"/>
        </w:rPr>
      </w:pPr>
      <w:r>
        <w:rPr>
          <w:sz w:val="28"/>
          <w:szCs w:val="28"/>
          <w:shd w:fill="FFFFFF" w:val="clear"/>
        </w:rPr>
        <w:t xml:space="preserve">10. Устав МБУДО «Центр внешкольной работы города Буинска Республики Татарстан». </w:t>
      </w:r>
    </w:p>
    <w:p>
      <w:pPr>
        <w:pStyle w:val="Heading2"/>
        <w:numPr>
          <w:ilvl w:val="0"/>
          <w:numId w:val="0"/>
        </w:numPr>
        <w:ind w:hanging="0" w:left="1440"/>
        <w:rPr>
          <w:szCs w:val="28"/>
        </w:rPr>
      </w:pPr>
      <w:bookmarkStart w:id="6" w:name="__RefHeading___Toc22496_3478787689"/>
      <w:bookmarkStart w:id="7" w:name="_Toc219895558"/>
      <w:bookmarkEnd w:id="6"/>
      <w:r>
        <w:rPr>
          <w:szCs w:val="28"/>
        </w:rPr>
        <w:t xml:space="preserve">Актуальность </w:t>
      </w:r>
      <w:r>
        <w:rPr>
          <w:rFonts w:eastAsia="Times New Roman" w:cs="Times New Roman"/>
          <w:szCs w:val="28"/>
        </w:rPr>
        <w:t>программы</w:t>
      </w:r>
      <w:bookmarkEnd w:id="7"/>
    </w:p>
    <w:p>
      <w:pPr>
        <w:pStyle w:val="Normal"/>
        <w:shd w:val="clear" w:color="auto" w:fill="FFFFFF"/>
        <w:spacing w:lineRule="auto" w:line="276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Интенсивное использование роботов в быту, на производстве и на поле боя требует, чтобы пользователи обладали современными знаниями в области управления роботами, что позволит развивать новые, умные, безопасные и более продвинутые автоматизированные системы. Необходимо прививать интерес обучающихся к области робототехники и автоматизированных систем.</w:t>
      </w:r>
    </w:p>
    <w:p>
      <w:pPr>
        <w:pStyle w:val="Normal"/>
        <w:shd w:val="clear" w:color="auto" w:fill="FFFFFF"/>
        <w:spacing w:lineRule="auto" w:line="276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данная программа даст возможность обучающимся закрепить и применить на практике полученные знания по таким дисциплинам, как математика, физика, информатика, технология. На занятиях по техническому творчеству обучающиеся соприкасаются со смежными образовательными областями. За счет использования запаса технических понятий и специальных терминов расширяются коммуникативные функции языка, углубляются возможности лингвистического развития обучающегося. </w:t>
      </w:r>
      <w:r>
        <w:rPr>
          <w:bCs/>
          <w:sz w:val="28"/>
          <w:szCs w:val="28"/>
        </w:rPr>
        <w:t>Данная программа позволяет создать уникальную образовательную среду, которая способствует развитию инженерного, конструкторского мышления. В процессе работы с различными инструментами и станками обучающиеся приобретают опыт решения как типовых, так и нешаблонных задач по конструированию, программированию, сбору данных. Кроме того, работа в команде способствует формированию умения взаимодействовать с соучениками, формулировать, анализировать, критически оценивать, отстаивать свои идеи.</w:t>
      </w:r>
      <w:bookmarkStart w:id="8" w:name="__RefHeading___Toc31283_3478787689"/>
      <w:bookmarkEnd w:id="8"/>
    </w:p>
    <w:p>
      <w:pPr>
        <w:pStyle w:val="Normal"/>
        <w:shd w:val="clear" w:color="auto" w:fill="FFFFFF"/>
        <w:spacing w:lineRule="auto" w:line="276"/>
        <w:ind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Heading2"/>
        <w:numPr>
          <w:ilvl w:val="0"/>
          <w:numId w:val="0"/>
        </w:numPr>
        <w:ind w:hanging="0" w:left="1440"/>
        <w:rPr>
          <w:szCs w:val="28"/>
        </w:rPr>
      </w:pPr>
      <w:bookmarkStart w:id="9" w:name="__RefHeading___Toc22398_3727065959"/>
      <w:bookmarkStart w:id="10" w:name="_Toc219895559"/>
      <w:bookmarkEnd w:id="9"/>
      <w:r>
        <w:rPr/>
        <w:t>Отличительные особенности программы</w:t>
      </w:r>
      <w:bookmarkEnd w:id="10"/>
    </w:p>
    <w:p>
      <w:pPr>
        <w:pStyle w:val="Normal"/>
        <w:ind w:firstLine="737"/>
        <w:jc w:val="both"/>
        <w:rPr>
          <w:rFonts w:eastAsia="Calibri" w:eastAsiaTheme="minorHAnsi"/>
          <w:color w:val="000000"/>
          <w:sz w:val="28"/>
          <w:szCs w:val="28"/>
          <w:lang w:eastAsia="en-US"/>
        </w:rPr>
      </w:pPr>
      <w:r>
        <w:rPr>
          <w:rFonts w:eastAsia="Calibri" w:eastAsiaTheme="minorHAnsi"/>
          <w:color w:val="000000"/>
          <w:sz w:val="28"/>
          <w:szCs w:val="28"/>
          <w:lang w:eastAsia="en-US"/>
        </w:rPr>
        <w:t>Отличительной особенностью программы заключается в комбинировании исследовательской деятельности с изучением основ проектирования и создания робота. Данная программа позволяет построить интегрированный курс, сопряженный со смежными направлениями, напрямую выводящий на свободное манипулирование конструкционными и электронными компонентами. Встраиваясь в единую линию, заданную целью проектирования, компоненты приобретают технологический характер, фактически становятся конструктором, позволяющим иметь больше степеней свободы творчества.</w:t>
      </w:r>
    </w:p>
    <w:p>
      <w:pPr>
        <w:pStyle w:val="Normal"/>
        <w:shd w:val="clear" w:color="auto" w:fill="FFFFFF"/>
        <w:spacing w:lineRule="auto" w:line="276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2"/>
        <w:numPr>
          <w:ilvl w:val="0"/>
          <w:numId w:val="0"/>
        </w:numPr>
        <w:ind w:firstLine="567" w:left="0"/>
        <w:rPr>
          <w:szCs w:val="28"/>
        </w:rPr>
      </w:pPr>
      <w:bookmarkStart w:id="11" w:name="__RefHeading___Toc22400_3727065959"/>
      <w:bookmarkStart w:id="12" w:name="_Toc219895560"/>
      <w:bookmarkEnd w:id="11"/>
      <w:r>
        <w:rPr/>
        <w:t>Цель</w:t>
      </w:r>
      <w:bookmarkEnd w:id="12"/>
    </w:p>
    <w:p>
      <w:pPr>
        <w:pStyle w:val="Normal"/>
        <w:shd w:val="clear" w:color="auto" w:fill="FFFFFF"/>
        <w:spacing w:lineRule="auto" w:line="276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интереса обучающихся к технике и техническому </w:t>
      </w:r>
      <w:r>
        <w:rPr>
          <w:bCs/>
          <w:sz w:val="28"/>
          <w:szCs w:val="28"/>
        </w:rPr>
        <w:t>творчеству.</w:t>
      </w:r>
      <w:bookmarkStart w:id="13" w:name="__RefHeading___Toc31287_3478787689"/>
      <w:bookmarkEnd w:id="13"/>
    </w:p>
    <w:p>
      <w:pPr>
        <w:pStyle w:val="Heading2"/>
        <w:numPr>
          <w:ilvl w:val="0"/>
          <w:numId w:val="0"/>
        </w:numPr>
        <w:ind w:firstLine="567" w:left="0"/>
        <w:rPr>
          <w:szCs w:val="28"/>
        </w:rPr>
      </w:pPr>
      <w:bookmarkStart w:id="14" w:name="__RefHeading___Toc22402_3727065959"/>
      <w:bookmarkStart w:id="15" w:name="_Toc219895561"/>
      <w:bookmarkEnd w:id="14"/>
      <w:r>
        <w:rPr/>
        <w:t>Задачи:</w:t>
      </w:r>
      <w:bookmarkEnd w:id="15"/>
    </w:p>
    <w:p>
      <w:pPr>
        <w:pStyle w:val="BodyText"/>
        <w:rPr>
          <w:sz w:val="28"/>
          <w:szCs w:val="28"/>
        </w:rPr>
      </w:pPr>
      <w:r>
        <w:rPr>
          <w:b/>
          <w:sz w:val="28"/>
          <w:szCs w:val="28"/>
        </w:rPr>
        <w:t>Обучающие:</w:t>
      </w:r>
    </w:p>
    <w:p>
      <w:pPr>
        <w:pStyle w:val="Normal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Познакомить с технологией создания робота;</w:t>
      </w:r>
    </w:p>
    <w:p>
      <w:pPr>
        <w:pStyle w:val="Normal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Проектирование роботов и программирование их действий;</w:t>
      </w:r>
    </w:p>
    <w:p>
      <w:pPr>
        <w:pStyle w:val="ListParagraph"/>
        <w:numPr>
          <w:ilvl w:val="0"/>
          <w:numId w:val="4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Выявить и развить природные задатки и способности детей, помогающие достичь успеха в техническом творчестве;</w:t>
      </w:r>
    </w:p>
    <w:p>
      <w:pPr>
        <w:pStyle w:val="Normal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Расширение области знаний о профессиях;</w:t>
      </w:r>
    </w:p>
    <w:p>
      <w:pPr>
        <w:pStyle w:val="Normal"/>
        <w:numPr>
          <w:ilvl w:val="0"/>
          <w:numId w:val="4"/>
        </w:numPr>
        <w:rPr>
          <w:sz w:val="28"/>
          <w:szCs w:val="28"/>
        </w:rPr>
      </w:pPr>
      <w:r>
        <w:rPr>
          <w:rFonts w:eastAsia="Calibri"/>
          <w:bCs/>
          <w:iCs/>
          <w:color w:val="000000"/>
          <w:sz w:val="28"/>
          <w:szCs w:val="28"/>
          <w:lang w:eastAsia="en-US"/>
        </w:rPr>
        <w:t>Умение обучающихся работать в группах.</w:t>
      </w:r>
    </w:p>
    <w:p>
      <w:pPr>
        <w:pStyle w:val="BodyText"/>
        <w:spacing w:before="0" w:after="0"/>
        <w:jc w:val="both"/>
        <w:rPr>
          <w:sz w:val="28"/>
          <w:szCs w:val="28"/>
        </w:rPr>
      </w:pPr>
      <w:r>
        <w:rPr>
          <w:rFonts w:eastAsia="Calibri" w:eastAsiaTheme="minorHAnsi"/>
          <w:b/>
          <w:color w:val="000000"/>
          <w:sz w:val="28"/>
          <w:szCs w:val="28"/>
          <w:lang w:eastAsia="en-US"/>
        </w:rPr>
        <w:t>Развивающие:</w:t>
      </w:r>
    </w:p>
    <w:p>
      <w:pPr>
        <w:pStyle w:val="BodyText"/>
        <w:numPr>
          <w:ilvl w:val="0"/>
          <w:numId w:val="6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развить психофизиологические качества: память, внимание, способность логически мыслить, анализировать, концентрировать внимание на главной задаче;</w:t>
      </w:r>
    </w:p>
    <w:p>
      <w:pPr>
        <w:pStyle w:val="BodyText"/>
        <w:numPr>
          <w:ilvl w:val="0"/>
          <w:numId w:val="6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развить умение ответственно относиться к проблемам общества, оказывать взаимопомощь в различных ситуациях;</w:t>
      </w:r>
    </w:p>
    <w:p>
      <w:pPr>
        <w:pStyle w:val="BodyText"/>
        <w:numPr>
          <w:ilvl w:val="0"/>
          <w:numId w:val="6"/>
        </w:numPr>
        <w:spacing w:before="0" w:after="240"/>
        <w:jc w:val="both"/>
        <w:rPr>
          <w:sz w:val="28"/>
          <w:szCs w:val="28"/>
        </w:rPr>
      </w:pPr>
      <w:r>
        <w:rPr>
          <w:rFonts w:eastAsia="Calibri" w:eastAsiaTheme="minorHAnsi"/>
          <w:color w:val="000000"/>
          <w:sz w:val="28"/>
          <w:szCs w:val="28"/>
          <w:lang w:eastAsia="en-US"/>
        </w:rPr>
        <w:t>развить умение культурного и вежливого общения с окружающими;</w:t>
      </w:r>
    </w:p>
    <w:p>
      <w:pPr>
        <w:pStyle w:val="BodyText"/>
        <w:tabs>
          <w:tab w:val="clear" w:pos="708"/>
          <w:tab w:val="left" w:pos="926" w:leader="none"/>
        </w:tabs>
        <w:spacing w:before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Воспитательные:</w:t>
      </w:r>
    </w:p>
    <w:p>
      <w:pPr>
        <w:pStyle w:val="BodyText"/>
        <w:numPr>
          <w:ilvl w:val="0"/>
          <w:numId w:val="7"/>
        </w:numPr>
        <w:shd w:val="clear" w:color="auto" w:fill="FFFFFF"/>
        <w:tabs>
          <w:tab w:val="clear" w:pos="708"/>
          <w:tab w:val="left" w:pos="926" w:leader="none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развить творческую инициативу и самостоятельность;</w:t>
      </w:r>
    </w:p>
    <w:p>
      <w:pPr>
        <w:pStyle w:val="BodyText"/>
        <w:numPr>
          <w:ilvl w:val="0"/>
          <w:numId w:val="7"/>
        </w:numPr>
        <w:shd w:val="clear" w:color="auto" w:fill="FFFFFF"/>
        <w:tabs>
          <w:tab w:val="clear" w:pos="708"/>
          <w:tab w:val="left" w:pos="926" w:leader="none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научить работать в коллективе, эффективно распределять обязанности;</w:t>
      </w:r>
    </w:p>
    <w:p>
      <w:pPr>
        <w:pStyle w:val="BodyText"/>
        <w:numPr>
          <w:ilvl w:val="0"/>
          <w:numId w:val="7"/>
        </w:numPr>
        <w:shd w:val="clear" w:color="auto" w:fill="FFFFFF"/>
        <w:tabs>
          <w:tab w:val="clear" w:pos="708"/>
          <w:tab w:val="left" w:pos="926" w:leader="none"/>
        </w:tabs>
        <w:spacing w:before="0" w:after="0"/>
        <w:jc w:val="both"/>
        <w:rPr>
          <w:sz w:val="28"/>
          <w:szCs w:val="28"/>
        </w:rPr>
      </w:pPr>
      <w:bookmarkStart w:id="16" w:name="bookmark6"/>
      <w:bookmarkEnd w:id="16"/>
      <w:r>
        <w:rPr>
          <w:sz w:val="28"/>
          <w:szCs w:val="28"/>
        </w:rPr>
        <w:t>воспитать умение культурного и вежливого общения с окружающими.</w:t>
      </w:r>
    </w:p>
    <w:p>
      <w:pPr>
        <w:pStyle w:val="Normal"/>
        <w:ind w:firstLine="737"/>
        <w:jc w:val="both"/>
        <w:rPr>
          <w:rFonts w:eastAsia="Calibri" w:eastAsiaTheme="minorHAnsi"/>
          <w:bCs/>
          <w:sz w:val="28"/>
          <w:szCs w:val="28"/>
          <w:lang w:eastAsia="en-US"/>
        </w:rPr>
      </w:pPr>
      <w:r>
        <w:rPr>
          <w:rFonts w:eastAsia="Calibri" w:eastAsiaTheme="minorHAnsi"/>
          <w:bCs/>
          <w:sz w:val="28"/>
          <w:szCs w:val="28"/>
          <w:lang w:eastAsia="en-US"/>
        </w:rPr>
        <w:t xml:space="preserve">В своей образовательной программе, я делаю ставку на развитие нравственно-патриотического воспитания детей. </w:t>
      </w:r>
    </w:p>
    <w:p>
      <w:pPr>
        <w:pStyle w:val="Normal"/>
        <w:ind w:firstLine="737"/>
        <w:jc w:val="both"/>
        <w:rPr/>
      </w:pPr>
      <w:r>
        <w:rPr>
          <w:rFonts w:eastAsia="Calibri" w:eastAsiaTheme="minorHAnsi"/>
          <w:b/>
          <w:bCs/>
          <w:sz w:val="28"/>
          <w:szCs w:val="28"/>
          <w:u w:val="single"/>
          <w:lang w:eastAsia="en-US"/>
        </w:rPr>
        <w:t xml:space="preserve">гражданско-патриотическое воспитание -  </w:t>
      </w:r>
      <w:r>
        <w:rPr>
          <w:rFonts w:eastAsia="Calibri" w:eastAsiaTheme="minorHAnsi"/>
          <w:sz w:val="28"/>
          <w:szCs w:val="28"/>
          <w:lang w:eastAsia="en-US"/>
        </w:rPr>
        <w:t>я формирую не только углубленные технические компетенции, но и осознание своей роли в развитии страны, готовность применять свои знания и навыки на благо общества и быть активным участником формирования его будущего;</w:t>
      </w:r>
    </w:p>
    <w:p>
      <w:pPr>
        <w:pStyle w:val="Normal"/>
        <w:ind w:firstLine="737"/>
        <w:jc w:val="both"/>
        <w:rPr/>
      </w:pPr>
      <w:r>
        <w:rPr>
          <w:rFonts w:eastAsia="Calibri" w:eastAsiaTheme="minorHAnsi"/>
          <w:b/>
          <w:bCs/>
          <w:sz w:val="28"/>
          <w:szCs w:val="28"/>
          <w:u w:val="single"/>
          <w:lang w:eastAsia="en-US"/>
        </w:rPr>
        <w:t xml:space="preserve">духовно-нравственное воспитание - </w:t>
      </w:r>
      <w:r>
        <w:rPr>
          <w:rFonts w:eastAsia="Calibri" w:eastAsiaTheme="minorHAnsi"/>
          <w:sz w:val="28"/>
          <w:szCs w:val="28"/>
          <w:lang w:eastAsia="en-US"/>
        </w:rPr>
        <w:t>представляет собой фундаментальное направление, направленное на гармонизацию внутреннего мира обучающегося, выработку ценностных ориентаций и норм поведения. Среди ключевых характеристик этого процесса выделяются: формирование чувства ответственности. Работа над проектами заставляет ребят брать на себя обязательства и отвечать за качество своего труда, за соблюдение сроков исполнения заданий и достижения поставленных целей. Воспитание уважения к окружающим. Командная работа вынуждает участников коллектива прислушиваться к мнению товарищей, считаться с интересами других членов группы, учиться уступать и поддерживать коллег.</w:t>
      </w:r>
    </w:p>
    <w:p>
      <w:pPr>
        <w:pStyle w:val="Normal"/>
        <w:jc w:val="both"/>
        <w:rPr/>
      </w:pPr>
      <w:r>
        <w:rPr>
          <w:rFonts w:eastAsia="Calibri" w:eastAsiaTheme="minorHAnsi"/>
          <w:sz w:val="28"/>
          <w:szCs w:val="28"/>
          <w:lang w:eastAsia="en-US"/>
        </w:rPr>
        <w:t xml:space="preserve"> </w:t>
      </w:r>
      <w:r>
        <w:rPr>
          <w:rFonts w:eastAsia="Calibri" w:eastAsiaTheme="minorHAnsi"/>
          <w:sz w:val="28"/>
          <w:szCs w:val="28"/>
          <w:lang w:eastAsia="en-US"/>
        </w:rPr>
        <w:t>Становление инициативы и самостоятельности. Творческая составляющая занятий стимулирует обучающихся самостоятельно ставить цели, выбирать оптимальные способы их достижения и внедрять новаторские идеи.</w:t>
      </w:r>
    </w:p>
    <w:p>
      <w:pPr>
        <w:pStyle w:val="Normal"/>
        <w:jc w:val="both"/>
        <w:rPr/>
      </w:pPr>
      <w:r>
        <w:rPr>
          <w:rFonts w:eastAsia="Calibri" w:eastAsiaTheme="minorHAnsi"/>
          <w:sz w:val="28"/>
          <w:szCs w:val="28"/>
          <w:lang w:eastAsia="en-US"/>
        </w:rPr>
        <w:t xml:space="preserve">Освоение принципов коммуникации и эффективного взаимодействия. Создание общего продукта требует постоянной координации усилий всех участников проекта, выработки общей стратегии действий и поддержания комфортной атмосферы сотрудничества; </w:t>
      </w:r>
    </w:p>
    <w:p>
      <w:pPr>
        <w:pStyle w:val="Normal"/>
        <w:jc w:val="both"/>
        <w:rPr>
          <w:b/>
          <w:bCs/>
          <w:u w:val="single"/>
        </w:rPr>
      </w:pPr>
      <w:r>
        <w:rPr>
          <w:rFonts w:eastAsia="Calibri" w:eastAsiaTheme="minorHAnsi"/>
          <w:b/>
          <w:bCs/>
          <w:sz w:val="28"/>
          <w:szCs w:val="28"/>
          <w:u w:val="single"/>
          <w:lang w:eastAsia="en-US"/>
        </w:rPr>
        <w:t xml:space="preserve">эстетическое воспитание - </w:t>
      </w:r>
      <w:r>
        <w:rPr>
          <w:rFonts w:eastAsia="Calibri" w:eastAsiaTheme="minorHAnsi"/>
          <w:sz w:val="28"/>
          <w:szCs w:val="28"/>
          <w:lang w:eastAsia="en-US"/>
        </w:rPr>
        <w:t xml:space="preserve">через развитие творческого мышления, фантазии и умения выражать замысел в процессе конструирования моделей. Это связано с тем, что робототехника позволяет в доступной и наглядной форме приобщить обучающихся к техническому творчеству, развить навыки конструирования, моделирования и программирования; </w:t>
      </w:r>
    </w:p>
    <w:p>
      <w:pPr>
        <w:pStyle w:val="Normal"/>
        <w:jc w:val="both"/>
        <w:rPr>
          <w:b/>
          <w:bCs/>
          <w:u w:val="single"/>
        </w:rPr>
      </w:pPr>
      <w:r>
        <w:rPr>
          <w:rFonts w:eastAsia="Calibri" w:eastAsiaTheme="minorHAnsi"/>
          <w:b/>
          <w:bCs/>
          <w:sz w:val="28"/>
          <w:szCs w:val="28"/>
          <w:u w:val="single"/>
          <w:lang w:eastAsia="en-US"/>
        </w:rPr>
        <w:t xml:space="preserve">физическое воспитание - </w:t>
      </w:r>
      <w:r>
        <w:rPr>
          <w:rFonts w:eastAsia="Calibri" w:eastAsiaTheme="minorHAnsi"/>
          <w:sz w:val="28"/>
          <w:szCs w:val="28"/>
          <w:lang w:eastAsia="en-US"/>
        </w:rPr>
        <w:t xml:space="preserve"> ориентированно на формирование культуры здорового образа жизни и эмоционального благополучия- развитие физических особенностей с учетом возможностей и состояния здоровья, навыков безопасного поведения в природной и социальной среде, чрезвычайных ситуациях (организация и участие в мероприятиях технической направленности города, района и республики);</w:t>
      </w:r>
    </w:p>
    <w:p>
      <w:pPr>
        <w:pStyle w:val="Normal"/>
        <w:jc w:val="both"/>
        <w:rPr>
          <w:b/>
          <w:bCs/>
          <w:u w:val="single"/>
        </w:rPr>
      </w:pPr>
      <w:r>
        <w:rPr>
          <w:rFonts w:eastAsia="Calibri" w:eastAsiaTheme="minorHAnsi"/>
          <w:b/>
          <w:bCs/>
          <w:sz w:val="28"/>
          <w:szCs w:val="28"/>
          <w:u w:val="single"/>
          <w:lang w:eastAsia="en-US"/>
        </w:rPr>
        <w:t xml:space="preserve">экологическое воспитание - </w:t>
      </w:r>
      <w:r>
        <w:rPr>
          <w:rFonts w:eastAsia="Calibri" w:eastAsiaTheme="minorHAnsi"/>
          <w:sz w:val="28"/>
          <w:szCs w:val="28"/>
          <w:lang w:eastAsia="en-US"/>
        </w:rPr>
        <w:t xml:space="preserve"> обучить предметным компетенциям в сфере робототехники, основам и принципам проектирования и конструирования простейших робототехнических устройств. Также научить применению датчиков и механизмов для решения экологических проблем (мониторинг, очистка, энергосбережение);</w:t>
      </w:r>
    </w:p>
    <w:p>
      <w:pPr>
        <w:pStyle w:val="Normal"/>
        <w:jc w:val="both"/>
        <w:rPr>
          <w:b/>
          <w:bCs/>
          <w:u w:val="single"/>
        </w:rPr>
      </w:pPr>
      <w:r>
        <w:rPr>
          <w:rFonts w:eastAsia="Calibri" w:eastAsiaTheme="minorHAnsi"/>
          <w:b/>
          <w:bCs/>
          <w:sz w:val="28"/>
          <w:szCs w:val="28"/>
          <w:u w:val="single"/>
          <w:lang w:eastAsia="en-US"/>
        </w:rPr>
        <w:t>познавательное направления воспитания -</w:t>
      </w:r>
      <w:r>
        <w:rPr>
          <w:rFonts w:eastAsia="Calibri" w:eastAsiaTheme="minorHAnsi"/>
          <w:sz w:val="28"/>
          <w:szCs w:val="28"/>
          <w:lang w:eastAsia="en-US"/>
        </w:rPr>
        <w:t xml:space="preserve"> направлено на формирование знаний, умений и навыков в области робототехники, а также на развитие логического и творческого мышления обучающихся.</w:t>
      </w:r>
    </w:p>
    <w:p>
      <w:pPr>
        <w:pStyle w:val="Normal"/>
        <w:jc w:val="both"/>
        <w:rPr>
          <w:b/>
          <w:bCs/>
          <w:u w:val="single"/>
        </w:rPr>
      </w:pPr>
      <w:r>
        <w:rPr>
          <w:rFonts w:eastAsia="Calibri" w:eastAsiaTheme="minorHAnsi"/>
          <w:b/>
          <w:bCs/>
          <w:sz w:val="28"/>
          <w:szCs w:val="28"/>
          <w:u w:val="single"/>
          <w:lang w:eastAsia="en-US"/>
        </w:rPr>
        <w:t xml:space="preserve">Профориентация обучающихся </w:t>
      </w:r>
      <w:r>
        <w:rPr>
          <w:rFonts w:eastAsia="Calibri" w:eastAsiaTheme="minorHAnsi"/>
          <w:sz w:val="28"/>
          <w:szCs w:val="28"/>
          <w:lang w:eastAsia="en-US"/>
        </w:rPr>
        <w:t xml:space="preserve"> направлено на помощь обучающимся в выборе будущей профессии с учётом их интересов, способностей и мотиваций, а также в соответствии с государственными и общественными запросами. Обучающиеся получают первичные инженерные навыки, пробуют себя в роли конструктора, исследователя, учатся создавать технический продукт и представлять его пользователям. </w:t>
      </w:r>
    </w:p>
    <w:p>
      <w:pPr>
        <w:pStyle w:val="Normal"/>
        <w:ind w:firstLine="737"/>
        <w:jc w:val="both"/>
        <w:rPr>
          <w:rFonts w:eastAsia="Calibri" w:eastAsiaTheme="minorHAnsi"/>
          <w:bCs/>
          <w:sz w:val="28"/>
          <w:szCs w:val="28"/>
          <w:lang w:eastAsia="en-US"/>
        </w:rPr>
      </w:pPr>
      <w:r>
        <w:rPr>
          <w:rFonts w:eastAsia="Calibri" w:eastAsiaTheme="minorHAnsi"/>
          <w:bCs/>
          <w:sz w:val="28"/>
          <w:szCs w:val="28"/>
          <w:lang w:eastAsia="en-US"/>
        </w:rPr>
      </w:r>
    </w:p>
    <w:p>
      <w:pPr>
        <w:pStyle w:val="Heading2"/>
        <w:numPr>
          <w:ilvl w:val="0"/>
          <w:numId w:val="0"/>
        </w:numPr>
        <w:ind w:firstLine="567" w:left="0"/>
        <w:rPr>
          <w:szCs w:val="28"/>
        </w:rPr>
      </w:pPr>
      <w:bookmarkStart w:id="17" w:name="__RefHeading___Toc31289_3478787689"/>
      <w:bookmarkStart w:id="18" w:name="_Toc219895562"/>
      <w:bookmarkEnd w:id="17"/>
      <w:r>
        <w:rPr/>
        <w:t>Адресат программы</w:t>
      </w:r>
      <w:bookmarkEnd w:id="18"/>
    </w:p>
    <w:p>
      <w:pPr>
        <w:pStyle w:val="Normal"/>
        <w:ind w:firstLine="737"/>
        <w:jc w:val="both"/>
        <w:rPr>
          <w:sz w:val="28"/>
          <w:szCs w:val="28"/>
        </w:rPr>
      </w:pPr>
      <w:r>
        <w:rPr>
          <w:rFonts w:eastAsia="Calibri" w:eastAsiaTheme="minorHAnsi"/>
          <w:bCs/>
          <w:sz w:val="28"/>
          <w:szCs w:val="28"/>
          <w:lang w:eastAsia="en-US"/>
        </w:rPr>
        <w:t>Программа адресована для детей от 10 до 18 лет любого пола, желающий овладеть навыками программирования и конструирования, а также раскрыть свои</w:t>
      </w:r>
      <w:bookmarkStart w:id="19" w:name="page28R_mcid6"/>
      <w:bookmarkEnd w:id="19"/>
      <w:r>
        <w:rPr>
          <w:rFonts w:eastAsia="Calibri" w:eastAsiaTheme="minorHAnsi"/>
          <w:bCs/>
          <w:sz w:val="28"/>
          <w:szCs w:val="28"/>
          <w:lang w:eastAsia="en-US"/>
        </w:rPr>
        <w:t xml:space="preserve"> творческие способности. Это твор</w:t>
      </w:r>
      <w:bookmarkStart w:id="20" w:name="page28R_mcid7"/>
      <w:bookmarkEnd w:id="20"/>
      <w:r>
        <w:rPr>
          <w:rFonts w:eastAsia="Calibri" w:eastAsiaTheme="minorHAnsi"/>
          <w:bCs/>
          <w:sz w:val="28"/>
          <w:szCs w:val="28"/>
          <w:lang w:eastAsia="en-US"/>
        </w:rPr>
        <w:t>ческий ребенок, любящий программировать, конструировать, желающий впоследствии выбрать профессию инженера. Необходимость предварительной подготовки не предусматривается, но важна общая</w:t>
      </w:r>
      <w:bookmarkStart w:id="21" w:name="page28R_mcid11"/>
      <w:bookmarkEnd w:id="21"/>
      <w:r>
        <w:rPr>
          <w:rFonts w:eastAsia="Calibri" w:eastAsiaTheme="minorHAnsi"/>
          <w:bCs/>
          <w:sz w:val="28"/>
          <w:szCs w:val="28"/>
          <w:lang w:eastAsia="en-US"/>
        </w:rPr>
        <w:t xml:space="preserve"> направлен</w:t>
      </w:r>
      <w:bookmarkStart w:id="22" w:name="page28R_mcid12"/>
      <w:bookmarkEnd w:id="22"/>
      <w:r>
        <w:rPr>
          <w:rFonts w:eastAsia="Calibri" w:eastAsiaTheme="minorHAnsi"/>
          <w:bCs/>
          <w:sz w:val="28"/>
          <w:szCs w:val="28"/>
          <w:lang w:eastAsia="en-US"/>
        </w:rPr>
        <w:t xml:space="preserve">ная мотивация на овладение предметом. </w:t>
      </w:r>
      <w:bookmarkStart w:id="23" w:name="page28R_mcid13"/>
      <w:bookmarkStart w:id="24" w:name="page28R_mcid14"/>
      <w:bookmarkStart w:id="25" w:name="page28R_mcid15"/>
      <w:bookmarkStart w:id="26" w:name="page28R_mcid16"/>
      <w:bookmarkEnd w:id="23"/>
      <w:bookmarkEnd w:id="24"/>
      <w:bookmarkEnd w:id="25"/>
      <w:bookmarkEnd w:id="26"/>
    </w:p>
    <w:p>
      <w:pPr>
        <w:pStyle w:val="Normal"/>
        <w:ind w:firstLine="737"/>
        <w:jc w:val="both"/>
        <w:rPr>
          <w:b/>
          <w:color w:val="000000"/>
          <w:sz w:val="28"/>
          <w:szCs w:val="28"/>
          <w:lang w:eastAsia="en-US"/>
        </w:rPr>
      </w:pPr>
      <w:r>
        <w:rPr>
          <w:b/>
          <w:color w:val="000000"/>
          <w:sz w:val="28"/>
          <w:szCs w:val="28"/>
          <w:lang w:eastAsia="en-US"/>
        </w:rPr>
      </w:r>
    </w:p>
    <w:p>
      <w:pPr>
        <w:pStyle w:val="Heading2"/>
        <w:numPr>
          <w:ilvl w:val="0"/>
          <w:numId w:val="0"/>
        </w:numPr>
        <w:ind w:firstLine="567" w:left="0"/>
        <w:rPr/>
      </w:pPr>
      <w:bookmarkStart w:id="27" w:name="__RefHeading___Toc600_2654913126"/>
      <w:bookmarkStart w:id="28" w:name="_Toc219895563"/>
      <w:bookmarkEnd w:id="27"/>
      <w:r>
        <w:rPr>
          <w:rStyle w:val="121"/>
          <w:rFonts w:eastAsia="Noto Sans CJK SC"/>
          <w:b/>
          <w:bCs w:val="false"/>
          <w:szCs w:val="28"/>
        </w:rPr>
        <w:t>Объем программы</w:t>
      </w:r>
      <w:bookmarkEnd w:id="28"/>
      <w:r>
        <w:rPr>
          <w:szCs w:val="28"/>
        </w:rPr>
        <w:t xml:space="preserve"> </w:t>
      </w:r>
    </w:p>
    <w:p>
      <w:pPr>
        <w:pStyle w:val="Normal"/>
        <w:ind w:firstLine="567"/>
        <w:rPr>
          <w:sz w:val="28"/>
          <w:szCs w:val="28"/>
        </w:rPr>
      </w:pPr>
      <w:r>
        <w:rPr>
          <w:sz w:val="28"/>
          <w:szCs w:val="28"/>
        </w:rPr>
        <w:t>144</w:t>
      </w:r>
      <w:bookmarkStart w:id="29" w:name="bookmark1"/>
      <w:r>
        <w:rPr>
          <w:sz w:val="28"/>
          <w:szCs w:val="28"/>
        </w:rPr>
        <w:t xml:space="preserve"> академических часов.</w:t>
      </w:r>
      <w:bookmarkStart w:id="30" w:name="__RefHeading___Toc31296_3478787689"/>
      <w:bookmarkEnd w:id="29"/>
      <w:bookmarkEnd w:id="30"/>
    </w:p>
    <w:p>
      <w:pPr>
        <w:pStyle w:val="Normal"/>
        <w:ind w:firstLine="56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2"/>
        <w:numPr>
          <w:ilvl w:val="0"/>
          <w:numId w:val="0"/>
        </w:numPr>
        <w:ind w:firstLine="567" w:left="0"/>
        <w:rPr>
          <w:szCs w:val="28"/>
        </w:rPr>
      </w:pPr>
      <w:bookmarkStart w:id="31" w:name="__RefHeading___Toc22404_3727065959"/>
      <w:bookmarkStart w:id="32" w:name="_Toc219895564"/>
      <w:bookmarkEnd w:id="31"/>
      <w:r>
        <w:rPr/>
        <w:t>Формы организации образовательного процесса</w:t>
      </w:r>
      <w:bookmarkEnd w:id="32"/>
      <w:r>
        <w:rPr/>
        <w:t xml:space="preserve"> </w:t>
      </w:r>
    </w:p>
    <w:p>
      <w:pPr>
        <w:pStyle w:val="51"/>
        <w:numPr>
          <w:ilvl w:val="1"/>
          <w:numId w:val="8"/>
        </w:numPr>
        <w:shd w:val="clear" w:color="auto" w:fill="auto"/>
        <w:spacing w:lineRule="auto" w:line="240" w:before="0" w:after="0"/>
        <w:ind w:hanging="567" w:left="567" w:right="57"/>
        <w:rPr/>
      </w:pPr>
      <w:r>
        <w:rPr>
          <w:rStyle w:val="Style16"/>
          <w:sz w:val="28"/>
          <w:szCs w:val="28"/>
        </w:rPr>
        <w:t>Беседа.</w:t>
      </w:r>
      <w:r>
        <w:rPr>
          <w:sz w:val="28"/>
          <w:szCs w:val="28"/>
        </w:rPr>
        <w:t xml:space="preserve"> Используется для развития интереса к предстоящей деятельности; для уточнения, углубления, обобщения и систематизации знаний.</w:t>
      </w:r>
    </w:p>
    <w:p>
      <w:pPr>
        <w:pStyle w:val="51"/>
        <w:numPr>
          <w:ilvl w:val="1"/>
          <w:numId w:val="8"/>
        </w:numPr>
        <w:shd w:val="clear" w:color="auto" w:fill="auto"/>
        <w:spacing w:lineRule="auto" w:line="240" w:before="0" w:after="0"/>
        <w:ind w:hanging="567" w:left="567" w:right="57"/>
        <w:rPr/>
      </w:pPr>
      <w:r>
        <w:rPr>
          <w:rStyle w:val="Style16"/>
          <w:sz w:val="28"/>
          <w:szCs w:val="28"/>
        </w:rPr>
        <w:t>Практическое занятие.</w:t>
      </w:r>
      <w:r>
        <w:rPr>
          <w:sz w:val="28"/>
          <w:szCs w:val="28"/>
        </w:rPr>
        <w:t xml:space="preserve"> Используется для приобретения опыта решения учебно-исследовательских и реальных практических задач на основе изученного теоретического материала, приобретение умений и навыков эксплуатации специального технического оборудования, анализ и обсуждение полученных результатов, формулирование выводов.</w:t>
      </w:r>
    </w:p>
    <w:p>
      <w:pPr>
        <w:pStyle w:val="51"/>
        <w:numPr>
          <w:ilvl w:val="1"/>
          <w:numId w:val="8"/>
        </w:numPr>
        <w:shd w:val="clear" w:color="auto" w:fill="auto"/>
        <w:spacing w:lineRule="auto" w:line="240" w:before="0" w:after="0"/>
        <w:ind w:hanging="567" w:left="567" w:right="57"/>
        <w:rPr/>
      </w:pPr>
      <w:r>
        <w:rPr>
          <w:rStyle w:val="Style16"/>
          <w:sz w:val="28"/>
          <w:szCs w:val="28"/>
        </w:rPr>
        <w:t>Защита творческих проектов.</w:t>
      </w:r>
      <w:r>
        <w:rPr>
          <w:sz w:val="28"/>
          <w:szCs w:val="28"/>
        </w:rPr>
        <w:t xml:space="preserve"> Используется с целью представления проделанной работы, формирования навыка публичного выступления.</w:t>
      </w:r>
    </w:p>
    <w:p>
      <w:pPr>
        <w:pStyle w:val="51"/>
        <w:numPr>
          <w:ilvl w:val="1"/>
          <w:numId w:val="8"/>
        </w:numPr>
        <w:shd w:val="clear" w:color="auto" w:fill="auto"/>
        <w:spacing w:lineRule="auto" w:line="240" w:before="0" w:after="0"/>
        <w:ind w:hanging="567" w:left="567" w:right="57"/>
        <w:rPr/>
      </w:pPr>
      <w:r>
        <w:rPr>
          <w:rStyle w:val="Style16"/>
          <w:sz w:val="28"/>
          <w:szCs w:val="28"/>
        </w:rPr>
        <w:t>Выставка работ.</w:t>
      </w:r>
      <w:r>
        <w:rPr>
          <w:sz w:val="28"/>
          <w:szCs w:val="28"/>
        </w:rPr>
        <w:t xml:space="preserve"> Это точка отсчета, от которой ребенок сделает шаг для достижения новых целей. Это прекрасная возможность для обучающихся показать свои достижения, скрытые таланты.</w:t>
      </w:r>
      <w:bookmarkStart w:id="33" w:name="__RefHeading___Toc48978_3478787689"/>
      <w:bookmarkEnd w:id="33"/>
    </w:p>
    <w:p>
      <w:pPr>
        <w:pStyle w:val="51"/>
        <w:shd w:val="clear" w:color="auto" w:fill="auto"/>
        <w:spacing w:lineRule="auto" w:line="240" w:before="0" w:after="0"/>
        <w:ind w:hanging="0" w:left="567" w:right="5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2"/>
        <w:numPr>
          <w:ilvl w:val="0"/>
          <w:numId w:val="0"/>
        </w:numPr>
        <w:ind w:firstLine="567" w:left="0"/>
        <w:rPr>
          <w:szCs w:val="28"/>
        </w:rPr>
      </w:pPr>
      <w:bookmarkStart w:id="34" w:name="__RefHeading___Toc22406_3727065959"/>
      <w:bookmarkStart w:id="35" w:name="_Toc219895565"/>
      <w:bookmarkEnd w:id="34"/>
      <w:r>
        <w:rPr/>
        <w:t>Срок освоения программы</w:t>
      </w:r>
      <w:bookmarkEnd w:id="35"/>
    </w:p>
    <w:p>
      <w:pPr>
        <w:pStyle w:val="BodyText"/>
        <w:ind w:firstLine="567"/>
        <w:rPr>
          <w:sz w:val="28"/>
          <w:szCs w:val="28"/>
        </w:rPr>
      </w:pPr>
      <w:r>
        <w:rPr>
          <w:sz w:val="28"/>
          <w:szCs w:val="28"/>
        </w:rPr>
        <w:t>1год</w:t>
      </w:r>
    </w:p>
    <w:p>
      <w:pPr>
        <w:pStyle w:val="Heading2"/>
        <w:numPr>
          <w:ilvl w:val="0"/>
          <w:numId w:val="0"/>
        </w:numPr>
        <w:ind w:firstLine="567" w:left="0"/>
        <w:rPr>
          <w:szCs w:val="28"/>
        </w:rPr>
      </w:pPr>
      <w:bookmarkStart w:id="36" w:name="__RefHeading___Toc11669_4030833100"/>
      <w:bookmarkStart w:id="37" w:name="_Toc219895566"/>
      <w:bookmarkEnd w:id="36"/>
      <w:r>
        <w:rPr>
          <w:szCs w:val="28"/>
        </w:rPr>
        <w:t>Режим занятий</w:t>
      </w:r>
      <w:bookmarkEnd w:id="37"/>
    </w:p>
    <w:p>
      <w:pPr>
        <w:pStyle w:val="BodyText"/>
        <w:ind w:firstLine="567"/>
        <w:rPr>
          <w:sz w:val="28"/>
          <w:szCs w:val="28"/>
        </w:rPr>
      </w:pPr>
      <w:r>
        <w:rPr>
          <w:sz w:val="28"/>
          <w:szCs w:val="28"/>
        </w:rPr>
        <w:t>По 2 раза в неделю по 2 академических часа.</w:t>
      </w:r>
      <w:bookmarkStart w:id="38" w:name="__RefHeading___Toc57822_3478787689"/>
      <w:bookmarkEnd w:id="38"/>
    </w:p>
    <w:p>
      <w:pPr>
        <w:pStyle w:val="Normal"/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bookmarkStart w:id="39" w:name="__RefHeading___Toc22408_3727065959"/>
      <w:bookmarkStart w:id="40" w:name="__RefHeading___Toc22408_3727065959"/>
      <w:bookmarkEnd w:id="40"/>
      <w:r>
        <w:br w:type="page"/>
      </w:r>
    </w:p>
    <w:p>
      <w:pPr>
        <w:pStyle w:val="Normal"/>
        <w:shd w:val="clear" w:color="auto" w:fill="FFFFFF"/>
        <w:spacing w:lineRule="auto" w:line="276" w:before="0"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Heading1"/>
        <w:numPr>
          <w:ilvl w:val="0"/>
          <w:numId w:val="0"/>
        </w:numPr>
        <w:ind w:hanging="0" w:left="0"/>
        <w:rPr>
          <w:szCs w:val="28"/>
        </w:rPr>
      </w:pPr>
      <w:bookmarkStart w:id="41" w:name="__RefHeading___Toc22410_3727065959"/>
      <w:bookmarkStart w:id="42" w:name="_Toc219895569"/>
      <w:bookmarkEnd w:id="41"/>
      <w:r>
        <w:rPr/>
        <w:t>Учебно - тематическое планирование</w:t>
      </w:r>
      <w:bookmarkEnd w:id="42"/>
    </w:p>
    <w:p>
      <w:pPr>
        <w:pStyle w:val="Normal"/>
        <w:shd w:val="clear" w:color="auto" w:fill="FFFFFF"/>
        <w:spacing w:lineRule="auto" w:line="276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091" w:type="dxa"/>
        <w:jc w:val="center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  <w:tblLook w:val="0000" w:noHBand="0" w:noVBand="0" w:firstColumn="0" w:lastRow="0" w:lastColumn="0" w:firstRow="0"/>
      </w:tblPr>
      <w:tblGrid>
        <w:gridCol w:w="503"/>
        <w:gridCol w:w="5538"/>
        <w:gridCol w:w="1855"/>
        <w:gridCol w:w="2194"/>
      </w:tblGrid>
      <w:tr>
        <w:trPr>
          <w:trHeight w:val="569" w:hRule="atLeast"/>
        </w:trPr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>
                <w:b/>
                <w:iCs/>
                <w:color w:val="000000"/>
              </w:rPr>
              <w:t>№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>
                <w:b/>
                <w:iCs/>
                <w:color w:val="000000"/>
              </w:rPr>
              <w:t>Наименование разделов и тем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>
                <w:b/>
                <w:iCs/>
                <w:color w:val="000000"/>
              </w:rPr>
              <w:t>Всего</w:t>
            </w:r>
          </w:p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>
                <w:b/>
                <w:iCs/>
                <w:color w:val="000000"/>
              </w:rPr>
              <w:t>часов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>
                <w:b/>
                <w:iCs/>
                <w:color w:val="000000"/>
              </w:rPr>
              <w:t>Теория /практика</w:t>
            </w:r>
          </w:p>
        </w:tc>
      </w:tr>
      <w:tr>
        <w:trPr>
          <w:trHeight w:val="289" w:hRule="atLeast"/>
        </w:trPr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>
                <w:iCs/>
                <w:color w:val="000000"/>
              </w:rPr>
              <w:t>1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/>
            </w:pPr>
            <w:r>
              <w:rPr>
                <w:bCs/>
                <w:color w:val="000000"/>
              </w:rPr>
              <w:t>Введение в робототехнику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>
                <w:color w:val="000000"/>
              </w:rPr>
              <w:t>2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>
                <w:color w:val="000000"/>
              </w:rPr>
              <w:t>2/0</w:t>
            </w:r>
          </w:p>
        </w:tc>
      </w:tr>
      <w:tr>
        <w:trPr>
          <w:trHeight w:val="289" w:hRule="atLeast"/>
        </w:trPr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>
                <w:iCs/>
                <w:color w:val="000000"/>
              </w:rPr>
              <w:t>2</w:t>
            </w:r>
          </w:p>
        </w:tc>
        <w:tc>
          <w:tcPr>
            <w:tcW w:w="5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/>
            </w:pPr>
            <w:r>
              <w:rPr>
                <w:bCs/>
                <w:color w:val="000000"/>
              </w:rPr>
              <w:t>Конструирование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>
                <w:color w:val="000000"/>
              </w:rPr>
              <w:t>142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>
                <w:color w:val="000000"/>
              </w:rPr>
              <w:t>42/100</w:t>
            </w:r>
          </w:p>
        </w:tc>
      </w:tr>
      <w:tr>
        <w:trPr>
          <w:trHeight w:val="289" w:hRule="atLeast"/>
        </w:trPr>
        <w:tc>
          <w:tcPr>
            <w:tcW w:w="6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>
                <w:color w:val="000000"/>
              </w:rPr>
              <w:t>ВСЕГО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>
                <w:color w:val="000000"/>
              </w:rPr>
              <w:t>144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>
                <w:color w:val="000000"/>
              </w:rPr>
              <w:t>44/100</w:t>
            </w:r>
          </w:p>
        </w:tc>
      </w:tr>
    </w:tbl>
    <w:p>
      <w:pPr>
        <w:sectPr>
          <w:type w:val="nextPage"/>
          <w:pgSz w:w="11906" w:h="16838"/>
          <w:pgMar w:left="1150" w:right="567" w:gutter="0" w:header="0" w:top="851" w:footer="0" w:bottom="851"/>
          <w:pgNumType w:fmt="decimal"/>
          <w:formProt w:val="false"/>
          <w:textDirection w:val="lrTb"/>
          <w:docGrid w:type="default" w:linePitch="360" w:charSpace="0"/>
        </w:sectPr>
      </w:pPr>
      <w:r>
        <w:br w:type="page"/>
      </w:r>
    </w:p>
    <w:p>
      <w:pPr>
        <w:pStyle w:val="Heading1"/>
        <w:numPr>
          <w:ilvl w:val="0"/>
          <w:numId w:val="0"/>
        </w:numPr>
        <w:spacing w:before="0" w:after="120"/>
        <w:ind w:hanging="0" w:left="510"/>
        <w:jc w:val="left"/>
        <w:rPr>
          <w:szCs w:val="28"/>
        </w:rPr>
      </w:pPr>
      <w:bookmarkStart w:id="43" w:name="__RefHeading___Toc20706_2098556783"/>
      <w:bookmarkStart w:id="44" w:name="_Toc219895570"/>
      <w:bookmarkEnd w:id="43"/>
      <w:r>
        <w:rPr>
          <w:szCs w:val="28"/>
        </w:rPr>
        <w:t>Учебный (тематический) план</w:t>
      </w:r>
      <w:bookmarkEnd w:id="44"/>
      <w:r>
        <w:rPr>
          <w:szCs w:val="28"/>
        </w:rPr>
        <w:t xml:space="preserve"> </w:t>
      </w:r>
    </w:p>
    <w:p>
      <w:pPr>
        <w:pStyle w:val="Normal"/>
        <w:jc w:val="center"/>
        <w:rPr/>
      </w:pPr>
      <w:r>
        <w:rPr/>
      </w:r>
    </w:p>
    <w:tbl>
      <w:tblPr>
        <w:tblW w:w="9751" w:type="dxa"/>
        <w:jc w:val="left"/>
        <w:tblInd w:w="6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79"/>
        <w:gridCol w:w="2314"/>
        <w:gridCol w:w="854"/>
        <w:gridCol w:w="961"/>
        <w:gridCol w:w="1246"/>
        <w:gridCol w:w="1781"/>
        <w:gridCol w:w="1815"/>
      </w:tblGrid>
      <w:tr>
        <w:trPr/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b/>
                <w:bCs/>
              </w:rPr>
              <w:t>№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b/>
                <w:bCs/>
              </w:rPr>
              <w:t>п/п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b/>
                <w:bCs/>
              </w:rPr>
              <w:t>Название раздела, темы</w:t>
            </w:r>
          </w:p>
        </w:tc>
        <w:tc>
          <w:tcPr>
            <w:tcW w:w="306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b/>
                <w:bCs/>
              </w:rPr>
              <w:t>Количество часов</w:t>
            </w:r>
          </w:p>
        </w:tc>
        <w:tc>
          <w:tcPr>
            <w:tcW w:w="1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5"/>
              <w:widowControl w:val="false"/>
              <w:shd w:val="clear" w:color="auto" w:fill="auto"/>
              <w:suppressAutoHyphens w:val="true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  организации занятий</w:t>
            </w:r>
          </w:p>
        </w:tc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b/>
                <w:bCs/>
              </w:rPr>
              <w:t>Форма аттестации/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b/>
                <w:bCs/>
              </w:rPr>
              <w:t>контроля</w:t>
            </w:r>
          </w:p>
        </w:tc>
      </w:tr>
      <w:tr>
        <w:trPr/>
        <w:tc>
          <w:tcPr>
            <w:tcW w:w="7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/>
            </w:r>
          </w:p>
        </w:tc>
        <w:tc>
          <w:tcPr>
            <w:tcW w:w="23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/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Всего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Теория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Практика</w:t>
            </w:r>
          </w:p>
        </w:tc>
        <w:tc>
          <w:tcPr>
            <w:tcW w:w="1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/>
            </w:r>
          </w:p>
        </w:tc>
        <w:tc>
          <w:tcPr>
            <w:tcW w:w="18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/>
            </w:r>
          </w:p>
        </w:tc>
      </w:tr>
      <w:tr>
        <w:trPr/>
        <w:tc>
          <w:tcPr>
            <w:tcW w:w="7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b/>
                <w:lang w:val="en-US"/>
              </w:rPr>
              <w:t>I</w:t>
            </w:r>
          </w:p>
        </w:tc>
        <w:tc>
          <w:tcPr>
            <w:tcW w:w="23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center"/>
              <w:rPr/>
            </w:pPr>
            <w:r>
              <w:rPr>
                <w:rFonts w:eastAsia="Calibri"/>
                <w:b/>
                <w:bCs/>
                <w:color w:val="000000"/>
              </w:rPr>
              <w:t>Введение в робототехнику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b/>
              </w:rPr>
              <w:t>2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</w:r>
          </w:p>
        </w:tc>
        <w:tc>
          <w:tcPr>
            <w:tcW w:w="1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</w:r>
          </w:p>
        </w:tc>
        <w:tc>
          <w:tcPr>
            <w:tcW w:w="18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1</w:t>
            </w:r>
          </w:p>
        </w:tc>
        <w:tc>
          <w:tcPr>
            <w:tcW w:w="23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widowControl w:val="false"/>
              <w:spacing w:lineRule="auto" w:line="276"/>
              <w:ind w:firstLine="91"/>
              <w:jc w:val="both"/>
              <w:rPr/>
            </w:pPr>
            <w:r>
              <w:rPr>
                <w:rFonts w:eastAsia="Calibri"/>
              </w:rPr>
              <w:t>Введение в робототехнику,</w:t>
            </w:r>
          </w:p>
          <w:p>
            <w:pPr>
              <w:pStyle w:val="Default"/>
              <w:widowControl w:val="false"/>
              <w:spacing w:lineRule="auto" w:line="276"/>
              <w:rPr/>
            </w:pPr>
            <w:r>
              <w:rPr>
                <w:rFonts w:eastAsia="Calibri"/>
              </w:rPr>
              <w:t>Правила техники безопасности при работе с роботами-конструкторами.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2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</w:r>
          </w:p>
        </w:tc>
        <w:tc>
          <w:tcPr>
            <w:tcW w:w="1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Беседа</w:t>
            </w:r>
          </w:p>
        </w:tc>
        <w:tc>
          <w:tcPr>
            <w:tcW w:w="18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Анкетирование</w:t>
            </w:r>
          </w:p>
        </w:tc>
      </w:tr>
      <w:tr>
        <w:trPr/>
        <w:tc>
          <w:tcPr>
            <w:tcW w:w="7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b/>
                <w:lang w:val="en-US"/>
              </w:rPr>
              <w:t>II</w:t>
            </w:r>
          </w:p>
        </w:tc>
        <w:tc>
          <w:tcPr>
            <w:tcW w:w="23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center"/>
              <w:rPr/>
            </w:pPr>
            <w:r>
              <w:rPr>
                <w:rFonts w:eastAsia="Calibri"/>
                <w:b/>
                <w:bCs/>
                <w:color w:val="000000"/>
                <w:lang w:val="en-US"/>
              </w:rPr>
              <w:t>Конструирование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b/>
              </w:rPr>
              <w:t>142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</w:r>
          </w:p>
        </w:tc>
        <w:tc>
          <w:tcPr>
            <w:tcW w:w="1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ind w:hanging="95"/>
              <w:rPr/>
            </w:pPr>
            <w:r>
              <w:rPr/>
            </w:r>
          </w:p>
        </w:tc>
        <w:tc>
          <w:tcPr>
            <w:tcW w:w="18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2</w:t>
            </w:r>
          </w:p>
        </w:tc>
        <w:tc>
          <w:tcPr>
            <w:tcW w:w="23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rPr/>
            </w:pPr>
            <w:r>
              <w:rPr/>
              <w:t>Основы конструирования.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16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4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12</w:t>
            </w:r>
          </w:p>
        </w:tc>
        <w:tc>
          <w:tcPr>
            <w:tcW w:w="1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ind w:hanging="95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18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widowControl w:val="false"/>
              <w:shd w:val="clear" w:color="auto" w:fill="FFFFFF"/>
              <w:suppressAutoHyphens w:val="true"/>
              <w:spacing w:lineRule="exact" w:line="322" w:before="0" w:after="0"/>
              <w:jc w:val="both"/>
              <w:rPr/>
            </w:pPr>
            <w:r>
              <w:rPr>
                <w:rFonts w:eastAsia="Calibri"/>
                <w:color w:val="010101"/>
              </w:rPr>
              <w:t xml:space="preserve">Педагогическое наблюдение, 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color w:val="010101"/>
              </w:rPr>
              <w:t xml:space="preserve"> опрос</w:t>
            </w:r>
          </w:p>
        </w:tc>
      </w:tr>
      <w:tr>
        <w:trPr/>
        <w:tc>
          <w:tcPr>
            <w:tcW w:w="7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val="en-US"/>
              </w:rPr>
              <w:t>3</w:t>
            </w:r>
          </w:p>
        </w:tc>
        <w:tc>
          <w:tcPr>
            <w:tcW w:w="23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Моторные механизмы.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14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2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10</w:t>
            </w:r>
          </w:p>
        </w:tc>
        <w:tc>
          <w:tcPr>
            <w:tcW w:w="1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ind w:hanging="95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18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widowControl w:val="false"/>
              <w:shd w:val="clear" w:color="auto" w:fill="FFFFFF"/>
              <w:suppressAutoHyphens w:val="true"/>
              <w:spacing w:lineRule="exact" w:line="322" w:before="0" w:after="0"/>
              <w:jc w:val="both"/>
              <w:rPr/>
            </w:pPr>
            <w:r>
              <w:rPr>
                <w:rFonts w:eastAsia="Calibri"/>
                <w:color w:val="010101"/>
              </w:rPr>
              <w:t xml:space="preserve">Педагогическое наблюдение, 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color w:val="010101"/>
              </w:rPr>
              <w:t xml:space="preserve"> опрос</w:t>
            </w:r>
          </w:p>
        </w:tc>
      </w:tr>
      <w:tr>
        <w:trPr/>
        <w:tc>
          <w:tcPr>
            <w:tcW w:w="7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4</w:t>
            </w:r>
          </w:p>
        </w:tc>
        <w:tc>
          <w:tcPr>
            <w:tcW w:w="23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jc w:val="both"/>
              <w:rPr/>
            </w:pPr>
            <w:r>
              <w:rPr>
                <w:sz w:val="23"/>
                <w:szCs w:val="23"/>
              </w:rPr>
              <w:t>Трехмерное моделирование.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20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4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16</w:t>
            </w:r>
          </w:p>
        </w:tc>
        <w:tc>
          <w:tcPr>
            <w:tcW w:w="1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ind w:hanging="95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18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widowControl w:val="false"/>
              <w:shd w:val="clear" w:color="auto" w:fill="FFFFFF"/>
              <w:suppressAutoHyphens w:val="true"/>
              <w:spacing w:lineRule="exact" w:line="322" w:before="0" w:after="0"/>
              <w:jc w:val="both"/>
              <w:rPr/>
            </w:pPr>
            <w:r>
              <w:rPr>
                <w:rFonts w:eastAsia="Calibri"/>
                <w:color w:val="010101"/>
              </w:rPr>
              <w:t xml:space="preserve">Педагогическое наблюдение, 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color w:val="010101"/>
              </w:rPr>
              <w:t xml:space="preserve"> опрос</w:t>
            </w:r>
          </w:p>
        </w:tc>
      </w:tr>
      <w:tr>
        <w:trPr/>
        <w:tc>
          <w:tcPr>
            <w:tcW w:w="7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5</w:t>
            </w:r>
          </w:p>
        </w:tc>
        <w:tc>
          <w:tcPr>
            <w:tcW w:w="23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Промежуточная аттестация. .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4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2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1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ind w:hanging="95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18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widowControl w:val="false"/>
              <w:shd w:val="clear" w:color="auto" w:fill="FFFFFF"/>
              <w:suppressAutoHyphens w:val="true"/>
              <w:spacing w:lineRule="exact" w:line="322" w:before="0" w:after="0"/>
              <w:jc w:val="both"/>
              <w:rPr/>
            </w:pPr>
            <w:r>
              <w:rPr>
                <w:rFonts w:eastAsia="Calibri"/>
                <w:color w:val="010101"/>
              </w:rPr>
              <w:t xml:space="preserve">Педагогическое наблюдение, 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color w:val="010101"/>
              </w:rPr>
              <w:t xml:space="preserve"> опрос</w:t>
            </w:r>
          </w:p>
        </w:tc>
      </w:tr>
      <w:tr>
        <w:trPr/>
        <w:tc>
          <w:tcPr>
            <w:tcW w:w="7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val="en-US"/>
              </w:rPr>
              <w:t>6</w:t>
            </w:r>
          </w:p>
        </w:tc>
        <w:tc>
          <w:tcPr>
            <w:tcW w:w="23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Введение в робототехнику.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10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2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8</w:t>
            </w:r>
          </w:p>
        </w:tc>
        <w:tc>
          <w:tcPr>
            <w:tcW w:w="1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ind w:hanging="95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18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widowControl w:val="false"/>
              <w:shd w:val="clear" w:color="auto" w:fill="FFFFFF"/>
              <w:suppressAutoHyphens w:val="true"/>
              <w:spacing w:lineRule="exact" w:line="322" w:before="0" w:after="0"/>
              <w:jc w:val="both"/>
              <w:rPr/>
            </w:pPr>
            <w:r>
              <w:rPr>
                <w:rFonts w:eastAsia="Calibri"/>
                <w:color w:val="010101"/>
              </w:rPr>
              <w:t xml:space="preserve">Педагогическое наблюдение, 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color w:val="010101"/>
              </w:rPr>
              <w:t xml:space="preserve"> опрос</w:t>
            </w:r>
          </w:p>
        </w:tc>
      </w:tr>
      <w:tr>
        <w:trPr/>
        <w:tc>
          <w:tcPr>
            <w:tcW w:w="7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7</w:t>
            </w:r>
          </w:p>
        </w:tc>
        <w:tc>
          <w:tcPr>
            <w:tcW w:w="23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Основы управления роботом.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12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2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10</w:t>
            </w:r>
          </w:p>
        </w:tc>
        <w:tc>
          <w:tcPr>
            <w:tcW w:w="1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ind w:hanging="95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18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widowControl w:val="false"/>
              <w:shd w:val="clear" w:color="auto" w:fill="FFFFFF"/>
              <w:suppressAutoHyphens w:val="true"/>
              <w:spacing w:lineRule="exact" w:line="322" w:before="0" w:after="0"/>
              <w:jc w:val="both"/>
              <w:rPr/>
            </w:pPr>
            <w:r>
              <w:rPr>
                <w:rFonts w:eastAsia="Calibri"/>
                <w:color w:val="010101"/>
              </w:rPr>
              <w:t xml:space="preserve">Педагогическое наблюдение, 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color w:val="010101"/>
              </w:rPr>
              <w:t xml:space="preserve"> опрос</w:t>
            </w:r>
          </w:p>
        </w:tc>
      </w:tr>
      <w:tr>
        <w:trPr/>
        <w:tc>
          <w:tcPr>
            <w:tcW w:w="7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8</w:t>
            </w:r>
          </w:p>
        </w:tc>
        <w:tc>
          <w:tcPr>
            <w:tcW w:w="23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Удаленное управление.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12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2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10</w:t>
            </w:r>
          </w:p>
        </w:tc>
        <w:tc>
          <w:tcPr>
            <w:tcW w:w="1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ind w:hanging="95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18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widowControl w:val="false"/>
              <w:shd w:val="clear" w:color="auto" w:fill="FFFFFF"/>
              <w:suppressAutoHyphens w:val="true"/>
              <w:spacing w:lineRule="exact" w:line="322" w:before="0" w:after="0"/>
              <w:jc w:val="both"/>
              <w:rPr/>
            </w:pPr>
            <w:r>
              <w:rPr>
                <w:rFonts w:eastAsia="Calibri"/>
                <w:color w:val="010101"/>
              </w:rPr>
              <w:t xml:space="preserve">Педагогическое наблюдение, 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color w:val="010101"/>
              </w:rPr>
              <w:t xml:space="preserve"> опрос</w:t>
            </w:r>
          </w:p>
        </w:tc>
      </w:tr>
      <w:tr>
        <w:trPr/>
        <w:tc>
          <w:tcPr>
            <w:tcW w:w="7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9</w:t>
            </w:r>
          </w:p>
        </w:tc>
        <w:tc>
          <w:tcPr>
            <w:tcW w:w="23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Игры роботов.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20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2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18</w:t>
            </w:r>
          </w:p>
        </w:tc>
        <w:tc>
          <w:tcPr>
            <w:tcW w:w="1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ind w:hanging="95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18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widowControl w:val="false"/>
              <w:shd w:val="clear" w:color="auto" w:fill="FFFFFF"/>
              <w:suppressAutoHyphens w:val="true"/>
              <w:spacing w:lineRule="exact" w:line="322" w:before="0" w:after="0"/>
              <w:jc w:val="both"/>
              <w:rPr/>
            </w:pPr>
            <w:r>
              <w:rPr>
                <w:rFonts w:eastAsia="Calibri"/>
                <w:color w:val="010101"/>
              </w:rPr>
              <w:t xml:space="preserve">Педагогическое наблюдение, 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color w:val="010101"/>
              </w:rPr>
              <w:t xml:space="preserve"> опрос</w:t>
            </w:r>
          </w:p>
        </w:tc>
      </w:tr>
      <w:tr>
        <w:trPr/>
        <w:tc>
          <w:tcPr>
            <w:tcW w:w="7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val="en-US"/>
              </w:rPr>
              <w:t>10</w:t>
            </w:r>
          </w:p>
        </w:tc>
        <w:tc>
          <w:tcPr>
            <w:tcW w:w="23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Состязания роботов.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20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2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18</w:t>
            </w:r>
          </w:p>
        </w:tc>
        <w:tc>
          <w:tcPr>
            <w:tcW w:w="1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ind w:hanging="95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18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widowControl w:val="false"/>
              <w:shd w:val="clear" w:color="auto" w:fill="FFFFFF"/>
              <w:suppressAutoHyphens w:val="true"/>
              <w:spacing w:lineRule="exact" w:line="322" w:before="0" w:after="0"/>
              <w:jc w:val="both"/>
              <w:rPr/>
            </w:pPr>
            <w:r>
              <w:rPr>
                <w:rFonts w:eastAsia="Calibri"/>
                <w:color w:val="010101"/>
              </w:rPr>
              <w:t xml:space="preserve">Педагогическое наблюдение, 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color w:val="010101"/>
              </w:rPr>
              <w:t xml:space="preserve"> опрос</w:t>
            </w:r>
          </w:p>
        </w:tc>
      </w:tr>
      <w:tr>
        <w:trPr/>
        <w:tc>
          <w:tcPr>
            <w:tcW w:w="7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11</w:t>
            </w:r>
          </w:p>
        </w:tc>
        <w:tc>
          <w:tcPr>
            <w:tcW w:w="23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Творческие проекты.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10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2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8</w:t>
            </w:r>
          </w:p>
        </w:tc>
        <w:tc>
          <w:tcPr>
            <w:tcW w:w="1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ind w:hanging="95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18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widowControl w:val="false"/>
              <w:shd w:val="clear" w:color="auto" w:fill="FFFFFF"/>
              <w:suppressAutoHyphens w:val="true"/>
              <w:spacing w:lineRule="exact" w:line="322" w:before="0" w:after="0"/>
              <w:jc w:val="both"/>
              <w:rPr/>
            </w:pPr>
            <w:r>
              <w:rPr>
                <w:rFonts w:eastAsia="Calibri"/>
                <w:color w:val="010101"/>
              </w:rPr>
              <w:t xml:space="preserve">Педагогическое наблюдение, 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color w:val="010101"/>
              </w:rPr>
              <w:t xml:space="preserve"> опрос</w:t>
            </w:r>
          </w:p>
        </w:tc>
      </w:tr>
      <w:tr>
        <w:trPr/>
        <w:tc>
          <w:tcPr>
            <w:tcW w:w="7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12</w:t>
            </w:r>
          </w:p>
        </w:tc>
        <w:tc>
          <w:tcPr>
            <w:tcW w:w="23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Зачеты. Итоговая аттестация.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4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4</w:t>
            </w:r>
          </w:p>
        </w:tc>
        <w:tc>
          <w:tcPr>
            <w:tcW w:w="1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ind w:hanging="95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18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widowControl w:val="false"/>
              <w:shd w:val="clear" w:color="auto" w:fill="FFFFFF"/>
              <w:suppressAutoHyphens w:val="true"/>
              <w:spacing w:lineRule="exact" w:line="322" w:before="0" w:after="0"/>
              <w:jc w:val="both"/>
              <w:rPr/>
            </w:pPr>
            <w:r>
              <w:rPr>
                <w:rFonts w:eastAsia="Calibri"/>
                <w:color w:val="010101"/>
              </w:rPr>
              <w:t xml:space="preserve">Педагогическое наблюдение, 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color w:val="010101"/>
              </w:rPr>
              <w:t xml:space="preserve"> опрос</w:t>
            </w:r>
          </w:p>
        </w:tc>
      </w:tr>
      <w:tr>
        <w:trPr/>
        <w:tc>
          <w:tcPr>
            <w:tcW w:w="7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rPr/>
            </w:pPr>
            <w:r>
              <w:rPr/>
            </w:r>
          </w:p>
        </w:tc>
        <w:tc>
          <w:tcPr>
            <w:tcW w:w="23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uppressAutoHyphens w:val="true"/>
              <w:spacing w:before="0" w:after="0"/>
              <w:ind w:left="820"/>
              <w:rPr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42"/>
              <w:widowControl w:val="false"/>
              <w:suppressAutoHyphens w:val="tru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42"/>
              <w:widowControl w:val="false"/>
              <w:suppressAutoHyphens w:val="true"/>
              <w:spacing w:before="0" w:after="200"/>
              <w:ind w:left="4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42"/>
              <w:widowControl w:val="false"/>
              <w:suppressAutoHyphens w:val="true"/>
              <w:spacing w:before="0" w:after="200"/>
              <w:ind w:left="5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</w:t>
            </w:r>
          </w:p>
        </w:tc>
        <w:tc>
          <w:tcPr>
            <w:tcW w:w="17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42"/>
              <w:widowControl w:val="false"/>
              <w:suppressAutoHyphens w:val="true"/>
              <w:spacing w:before="0" w:after="200"/>
              <w:jc w:val="left"/>
              <w:rPr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18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42"/>
              <w:widowControl w:val="false"/>
              <w:suppressAutoHyphens w:val="true"/>
              <w:spacing w:before="0" w:after="200"/>
              <w:jc w:val="left"/>
              <w:rPr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Web"/>
        <w:spacing w:lineRule="auto" w:line="276" w:beforeAutospacing="0" w:before="0" w:afterAutospacing="0" w:after="0"/>
        <w:ind w:left="7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</w:r>
      <w:r>
        <w:br w:type="page"/>
      </w:r>
    </w:p>
    <w:p>
      <w:pPr>
        <w:pStyle w:val="Heading1"/>
        <w:numPr>
          <w:ilvl w:val="0"/>
          <w:numId w:val="0"/>
        </w:numPr>
        <w:spacing w:before="0" w:after="120"/>
        <w:ind w:hanging="0" w:left="0"/>
        <w:rPr>
          <w:szCs w:val="28"/>
        </w:rPr>
      </w:pPr>
      <w:bookmarkStart w:id="45" w:name="__RefHeading___Toc8967_2654913126"/>
      <w:bookmarkStart w:id="46" w:name="_Toc219895571"/>
      <w:bookmarkEnd w:id="45"/>
      <w:r>
        <w:rPr>
          <w:szCs w:val="28"/>
        </w:rPr>
        <w:t>Содержание программы</w:t>
      </w:r>
      <w:bookmarkEnd w:id="46"/>
    </w:p>
    <w:p>
      <w:pPr>
        <w:pStyle w:val="Normal"/>
        <w:shd w:val="clear" w:color="auto" w:fill="FFFFFF"/>
        <w:ind w:firstLine="284" w:left="567" w:right="-284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/>
        <w:ind w:firstLine="283" w:left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Введение (2 ч.) </w:t>
      </w:r>
    </w:p>
    <w:p>
      <w:pPr>
        <w:pStyle w:val="Normal"/>
        <w:spacing w:lineRule="auto" w:line="276"/>
        <w:ind w:firstLine="283" w:left="567"/>
        <w:jc w:val="both"/>
        <w:rPr/>
      </w:pPr>
      <w:r>
        <w:rPr>
          <w:sz w:val="28"/>
          <w:szCs w:val="28"/>
        </w:rPr>
        <w:t xml:space="preserve">Знакомство с миром </w:t>
      </w:r>
      <w:r>
        <w:rPr>
          <w:sz w:val="28"/>
          <w:szCs w:val="28"/>
          <w:lang w:val="en-US"/>
        </w:rPr>
        <w:t>Lego</w:t>
      </w:r>
      <w:r>
        <w:rPr>
          <w:sz w:val="28"/>
          <w:szCs w:val="28"/>
        </w:rPr>
        <w:t xml:space="preserve">. История создания и развития компании </w:t>
      </w:r>
      <w:r>
        <w:rPr>
          <w:sz w:val="28"/>
          <w:szCs w:val="28"/>
          <w:lang w:val="en-US"/>
        </w:rPr>
        <w:t>Lego</w:t>
      </w:r>
      <w:r>
        <w:rPr>
          <w:sz w:val="28"/>
          <w:szCs w:val="28"/>
        </w:rPr>
        <w:t>. Введение в предмет. Изучение материальной части курса. Инструктаж по технике безопасности.</w:t>
      </w:r>
    </w:p>
    <w:p>
      <w:pPr>
        <w:pStyle w:val="Normal"/>
        <w:shd w:val="clear" w:color="auto" w:fill="FFFFFF"/>
        <w:spacing w:lineRule="auto" w:line="276"/>
        <w:ind w:firstLine="283" w:left="567"/>
        <w:jc w:val="both"/>
        <w:rPr/>
      </w:pPr>
      <w:r>
        <w:rPr>
          <w:b/>
          <w:bCs/>
          <w:sz w:val="28"/>
          <w:szCs w:val="28"/>
        </w:rPr>
        <w:t>Конструирование (142 ч.)</w:t>
      </w:r>
    </w:p>
    <w:p>
      <w:pPr>
        <w:pStyle w:val="Normal"/>
        <w:shd w:val="clear" w:color="auto" w:fill="FFFFFF"/>
        <w:spacing w:lineRule="auto" w:line="276"/>
        <w:ind w:firstLine="283" w:left="567"/>
        <w:jc w:val="both"/>
        <w:rPr>
          <w:sz w:val="28"/>
          <w:szCs w:val="28"/>
        </w:rPr>
      </w:pPr>
      <w:r>
        <w:rPr>
          <w:sz w:val="28"/>
          <w:szCs w:val="28"/>
        </w:rPr>
        <w:t>Сборка опытной модели. Конструирование полигона. Знакомство с программированием. Написание простейшего алгоритма и его запуск. Применение алгоритма и модели на полигоне. Повторение изученного. Развитие модели и сборка более сложных моделей.</w:t>
      </w:r>
    </w:p>
    <w:p>
      <w:pPr>
        <w:pStyle w:val="Heading2"/>
        <w:numPr>
          <w:ilvl w:val="0"/>
          <w:numId w:val="0"/>
        </w:numPr>
        <w:ind w:firstLine="567" w:left="0"/>
        <w:rPr>
          <w:szCs w:val="28"/>
        </w:rPr>
      </w:pPr>
      <w:bookmarkStart w:id="47" w:name="__RefHeading___Toc3829_4171714080"/>
      <w:bookmarkStart w:id="48" w:name="_Toc219895567"/>
      <w:bookmarkEnd w:id="47"/>
      <w:r>
        <w:rPr/>
        <w:t>Планируемые результаты</w:t>
      </w:r>
      <w:bookmarkEnd w:id="48"/>
    </w:p>
    <w:p>
      <w:pPr>
        <w:pStyle w:val="BodyText"/>
        <w:keepNext w:val="true"/>
        <w:spacing w:before="0" w:after="0"/>
        <w:ind w:firstLine="510"/>
        <w:rPr>
          <w:sz w:val="28"/>
          <w:szCs w:val="28"/>
        </w:rPr>
      </w:pPr>
      <w:bookmarkStart w:id="49" w:name="__RefHeading___Toc19509_3006909221"/>
      <w:bookmarkStart w:id="50" w:name="bookmark28"/>
      <w:bookmarkEnd w:id="49"/>
      <w:r>
        <w:rPr>
          <w:b/>
          <w:sz w:val="28"/>
          <w:szCs w:val="28"/>
        </w:rPr>
        <w:t>Метапредметные:</w:t>
      </w:r>
      <w:bookmarkEnd w:id="50"/>
    </w:p>
    <w:p>
      <w:pPr>
        <w:pStyle w:val="BodyText"/>
        <w:numPr>
          <w:ilvl w:val="0"/>
          <w:numId w:val="9"/>
        </w:numPr>
        <w:tabs>
          <w:tab w:val="clear" w:pos="708"/>
          <w:tab w:val="left" w:pos="942" w:leader="none"/>
        </w:tabs>
        <w:spacing w:before="0" w:after="0"/>
        <w:rPr>
          <w:sz w:val="28"/>
          <w:szCs w:val="28"/>
        </w:rPr>
      </w:pPr>
      <w:r>
        <w:rPr>
          <w:sz w:val="28"/>
          <w:szCs w:val="28"/>
        </w:rPr>
        <w:t>уметь проявлять творческую инициативу и самостоятельность;</w:t>
      </w:r>
    </w:p>
    <w:p>
      <w:pPr>
        <w:pStyle w:val="BodyText"/>
        <w:numPr>
          <w:ilvl w:val="0"/>
          <w:numId w:val="9"/>
        </w:numPr>
        <w:tabs>
          <w:tab w:val="clear" w:pos="708"/>
          <w:tab w:val="left" w:pos="942" w:leader="none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уметь применять знания, умения и навыки, полученные при изучении других предметов: математики, физики, информатики, технологии; развить умение собирать, анализировать и систематизировать информацию;</w:t>
      </w:r>
    </w:p>
    <w:p>
      <w:pPr>
        <w:pStyle w:val="BodyText"/>
        <w:numPr>
          <w:ilvl w:val="0"/>
          <w:numId w:val="9"/>
        </w:numPr>
        <w:tabs>
          <w:tab w:val="clear" w:pos="708"/>
          <w:tab w:val="left" w:pos="937" w:leader="none"/>
        </w:tabs>
        <w:spacing w:before="0" w:after="0"/>
        <w:rPr>
          <w:sz w:val="28"/>
          <w:szCs w:val="28"/>
        </w:rPr>
      </w:pPr>
      <w:r>
        <w:rPr>
          <w:sz w:val="28"/>
          <w:szCs w:val="28"/>
        </w:rPr>
        <w:t>уметь применять знания, полученные в ходе реализации данной программы в других областях знаний.</w:t>
      </w:r>
    </w:p>
    <w:p>
      <w:pPr>
        <w:pStyle w:val="BodyText"/>
        <w:numPr>
          <w:ilvl w:val="0"/>
          <w:numId w:val="9"/>
        </w:numPr>
        <w:tabs>
          <w:tab w:val="clear" w:pos="708"/>
          <w:tab w:val="left" w:pos="942" w:leader="none"/>
        </w:tabs>
        <w:spacing w:before="0" w:after="0"/>
        <w:rPr>
          <w:sz w:val="28"/>
          <w:szCs w:val="28"/>
        </w:rPr>
      </w:pPr>
      <w:r>
        <w:rPr>
          <w:sz w:val="28"/>
          <w:szCs w:val="28"/>
        </w:rPr>
        <w:t>иметь заинтересованность к естественным наукам, развиваться в различных направлениях знаний.</w:t>
      </w:r>
    </w:p>
    <w:p>
      <w:pPr>
        <w:pStyle w:val="BodyText"/>
        <w:numPr>
          <w:ilvl w:val="0"/>
          <w:numId w:val="9"/>
        </w:numPr>
        <w:tabs>
          <w:tab w:val="clear" w:pos="708"/>
          <w:tab w:val="left" w:pos="942" w:leader="none"/>
        </w:tabs>
        <w:spacing w:before="0" w:after="0"/>
        <w:rPr>
          <w:sz w:val="28"/>
          <w:szCs w:val="28"/>
        </w:rPr>
      </w:pPr>
      <w:r>
        <w:rPr>
          <w:sz w:val="28"/>
          <w:szCs w:val="28"/>
        </w:rPr>
        <w:t>уметь работать в коллективе, эффективно распределять обязанности;</w:t>
      </w:r>
    </w:p>
    <w:p>
      <w:pPr>
        <w:pStyle w:val="Normal"/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уметь культурного и вежливого общения с окружающими</w:t>
      </w:r>
    </w:p>
    <w:p>
      <w:pPr>
        <w:pStyle w:val="BodyText"/>
        <w:spacing w:before="0" w:after="0"/>
        <w:ind w:firstLine="510"/>
        <w:rPr>
          <w:sz w:val="28"/>
          <w:szCs w:val="28"/>
        </w:rPr>
      </w:pPr>
      <w:bookmarkStart w:id="51" w:name="__RefHeading___Toc19507_300690922111"/>
      <w:bookmarkStart w:id="52" w:name="bookmark2711"/>
      <w:bookmarkEnd w:id="51"/>
      <w:r>
        <w:rPr>
          <w:b/>
          <w:sz w:val="28"/>
          <w:szCs w:val="28"/>
        </w:rPr>
        <w:t>Личностные:</w:t>
      </w:r>
      <w:bookmarkEnd w:id="52"/>
    </w:p>
    <w:p>
      <w:pPr>
        <w:pStyle w:val="BodyText"/>
        <w:numPr>
          <w:ilvl w:val="0"/>
          <w:numId w:val="10"/>
        </w:numPr>
        <w:tabs>
          <w:tab w:val="clear" w:pos="708"/>
          <w:tab w:val="left" w:pos="942" w:leader="none"/>
        </w:tabs>
        <w:spacing w:before="0" w:after="0"/>
        <w:rPr>
          <w:sz w:val="28"/>
          <w:szCs w:val="28"/>
        </w:rPr>
      </w:pPr>
      <w:r>
        <w:rPr>
          <w:sz w:val="28"/>
          <w:szCs w:val="28"/>
        </w:rPr>
        <w:t>уметь культурно и вежливо общаться с окружающими;</w:t>
      </w:r>
    </w:p>
    <w:p>
      <w:pPr>
        <w:pStyle w:val="BodyText"/>
        <w:numPr>
          <w:ilvl w:val="0"/>
          <w:numId w:val="10"/>
        </w:numPr>
        <w:tabs>
          <w:tab w:val="clear" w:pos="708"/>
          <w:tab w:val="left" w:pos="937" w:leader="none"/>
        </w:tabs>
        <w:spacing w:before="0" w:after="0"/>
        <w:rPr>
          <w:sz w:val="28"/>
          <w:szCs w:val="28"/>
        </w:rPr>
      </w:pPr>
      <w:r>
        <w:rPr>
          <w:sz w:val="28"/>
          <w:szCs w:val="28"/>
        </w:rPr>
        <w:t>уметь логически мыслить, анализировать, концентрировать внимание на главной задаче;</w:t>
      </w:r>
    </w:p>
    <w:p>
      <w:pPr>
        <w:pStyle w:val="BodyText"/>
        <w:numPr>
          <w:ilvl w:val="0"/>
          <w:numId w:val="10"/>
        </w:numPr>
        <w:tabs>
          <w:tab w:val="clear" w:pos="708"/>
          <w:tab w:val="left" w:pos="937" w:leader="none"/>
        </w:tabs>
        <w:spacing w:before="0" w:after="0"/>
        <w:rPr>
          <w:sz w:val="28"/>
          <w:szCs w:val="28"/>
        </w:rPr>
      </w:pPr>
      <w:r>
        <w:rPr>
          <w:sz w:val="28"/>
          <w:szCs w:val="28"/>
        </w:rPr>
        <w:t>уметь ответственно относиться к проблемам общества, оказывать взаимопомощь в различных ситуациях;</w:t>
      </w:r>
    </w:p>
    <w:p>
      <w:pPr>
        <w:pStyle w:val="BodyText"/>
        <w:spacing w:before="0" w:after="0"/>
        <w:ind w:firstLine="227" w:left="227"/>
        <w:rPr/>
      </w:pPr>
      <w:r>
        <w:rPr>
          <w:rStyle w:val="4"/>
          <w:bCs w:val="false"/>
          <w:sz w:val="28"/>
          <w:szCs w:val="28"/>
        </w:rPr>
        <w:t>Предметные:</w:t>
      </w:r>
    </w:p>
    <w:p>
      <w:pPr>
        <w:pStyle w:val="BodyText"/>
        <w:numPr>
          <w:ilvl w:val="0"/>
          <w:numId w:val="11"/>
        </w:numPr>
        <w:tabs>
          <w:tab w:val="clear" w:pos="708"/>
          <w:tab w:val="left" w:pos="937" w:leader="none"/>
        </w:tabs>
        <w:spacing w:before="0" w:after="0"/>
        <w:ind w:hanging="340" w:left="737"/>
        <w:rPr>
          <w:sz w:val="28"/>
          <w:szCs w:val="28"/>
        </w:rPr>
      </w:pPr>
      <w:r>
        <w:rPr>
          <w:sz w:val="28"/>
          <w:szCs w:val="28"/>
        </w:rPr>
        <w:t>использовать электрооборудование с соблюдением норм техники безопасности и правил эксплуатации;</w:t>
      </w:r>
    </w:p>
    <w:p>
      <w:pPr>
        <w:pStyle w:val="BodyText"/>
        <w:numPr>
          <w:ilvl w:val="0"/>
          <w:numId w:val="11"/>
        </w:numPr>
        <w:tabs>
          <w:tab w:val="clear" w:pos="708"/>
          <w:tab w:val="left" w:pos="942" w:leader="none"/>
        </w:tabs>
        <w:spacing w:before="0" w:after="0"/>
        <w:ind w:hanging="340" w:left="737"/>
        <w:rPr>
          <w:sz w:val="28"/>
          <w:szCs w:val="28"/>
        </w:rPr>
      </w:pPr>
      <w:r>
        <w:rPr>
          <w:sz w:val="28"/>
          <w:szCs w:val="28"/>
        </w:rPr>
        <w:t>конструировать и программировать роботов;</w:t>
      </w:r>
    </w:p>
    <w:p>
      <w:pPr>
        <w:pStyle w:val="BodyText"/>
        <w:numPr>
          <w:ilvl w:val="0"/>
          <w:numId w:val="11"/>
        </w:numPr>
        <w:tabs>
          <w:tab w:val="clear" w:pos="708"/>
          <w:tab w:val="left" w:pos="946" w:leader="none"/>
        </w:tabs>
        <w:spacing w:before="0" w:after="0"/>
        <w:ind w:hanging="340" w:left="737"/>
        <w:rPr>
          <w:sz w:val="28"/>
          <w:szCs w:val="28"/>
        </w:rPr>
      </w:pPr>
      <w:r>
        <w:rPr>
          <w:sz w:val="28"/>
          <w:szCs w:val="28"/>
        </w:rPr>
        <w:t>ставить и решать элементарные задачи, требующие технического решения;</w:t>
      </w:r>
    </w:p>
    <w:p>
      <w:pPr>
        <w:pStyle w:val="BodyText"/>
        <w:keepNext w:val="true"/>
        <w:keepLines/>
        <w:numPr>
          <w:ilvl w:val="0"/>
          <w:numId w:val="11"/>
        </w:numPr>
        <w:tabs>
          <w:tab w:val="clear" w:pos="708"/>
        </w:tabs>
        <w:spacing w:before="0" w:after="296"/>
        <w:ind w:hanging="360" w:left="709"/>
        <w:jc w:val="both"/>
        <w:rPr>
          <w:sz w:val="28"/>
          <w:szCs w:val="28"/>
        </w:rPr>
      </w:pPr>
      <w:r>
        <w:rPr>
          <w:sz w:val="28"/>
          <w:szCs w:val="28"/>
        </w:rPr>
        <w:t>уметь применять полученные конструкторские, инженерные и вычислительные навыки;</w:t>
      </w:r>
    </w:p>
    <w:p>
      <w:pPr>
        <w:pStyle w:val="Heading2"/>
        <w:numPr>
          <w:ilvl w:val="0"/>
          <w:numId w:val="0"/>
        </w:numPr>
        <w:ind w:firstLine="567" w:left="0"/>
        <w:rPr>
          <w:szCs w:val="28"/>
        </w:rPr>
      </w:pPr>
      <w:bookmarkStart w:id="53" w:name="__RefHeading___Toc57824_3478787689"/>
      <w:bookmarkStart w:id="54" w:name="_Toc219895568"/>
      <w:bookmarkEnd w:id="53"/>
      <w:r>
        <w:rPr>
          <w:szCs w:val="28"/>
        </w:rPr>
        <w:t>Формы подведения итогов реализации программы</w:t>
      </w:r>
      <w:bookmarkEnd w:id="54"/>
    </w:p>
    <w:p>
      <w:pPr>
        <w:pStyle w:val="BodyText"/>
        <w:spacing w:before="0" w:after="0"/>
        <w:ind w:firstLine="700" w:left="20" w:right="20"/>
        <w:jc w:val="both"/>
        <w:rPr>
          <w:rFonts w:eastAsia="Calibri" w:eastAsiaTheme="minorHAnsi"/>
          <w:color w:val="000000"/>
          <w:lang w:eastAsia="en-US"/>
        </w:rPr>
      </w:pPr>
      <w:r>
        <w:rPr>
          <w:sz w:val="28"/>
          <w:szCs w:val="28"/>
        </w:rPr>
        <w:t>Контроль осуществляется во время проведения текущей, промежуточной и итоговой аттестации.</w:t>
      </w:r>
      <w:r>
        <w:rPr>
          <w:rStyle w:val="23"/>
          <w:sz w:val="28"/>
          <w:szCs w:val="28"/>
        </w:rPr>
        <w:t xml:space="preserve"> Текущая</w:t>
      </w:r>
      <w:r>
        <w:rPr>
          <w:sz w:val="28"/>
          <w:szCs w:val="28"/>
        </w:rPr>
        <w:t xml:space="preserve"> аттестация осуществляется в форме педагогического наблюдения и самостоятельной работы.</w:t>
      </w:r>
      <w:r>
        <w:rPr>
          <w:rStyle w:val="23"/>
          <w:sz w:val="28"/>
          <w:szCs w:val="28"/>
        </w:rPr>
        <w:t xml:space="preserve"> Промежуточная </w:t>
      </w:r>
      <w:r>
        <w:rPr>
          <w:sz w:val="28"/>
          <w:szCs w:val="28"/>
        </w:rPr>
        <w:t>аттестация осуществляется в форме опроса и самостоятельной работы, аттестация по завершении освоения программы осуществляется в форме тестирования.</w:t>
      </w:r>
    </w:p>
    <w:p>
      <w:pPr>
        <w:pStyle w:val="BodyText"/>
        <w:spacing w:before="0" w:after="0"/>
        <w:ind w:firstLine="700"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Соревнования в процессе непосредственного противоборства. Требования к моделям – прочность конструкции, достаточная мощность и маневренность, понимание физических принципов поведения движущегося механизма. </w:t>
      </w:r>
    </w:p>
    <w:p>
      <w:pPr>
        <w:pStyle w:val="Normal"/>
        <w:ind w:firstLine="567"/>
        <w:jc w:val="both"/>
        <w:rPr/>
      </w:pPr>
      <w:r>
        <w:rPr>
          <w:rStyle w:val="Style15"/>
          <w:b w:val="false"/>
          <w:bCs w:val="false"/>
          <w:sz w:val="28"/>
          <w:szCs w:val="28"/>
        </w:rPr>
        <w:t>Педагогическое наблюдение, самостоятельная работа, опрос, защита проекта, тестирование.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Защита творческих работ обучающихся проходит в виде деловой игры. При защите ребята описывают весь процесс создания робота: 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конструирование робота;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программирование робота;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тестирование робота.</w:t>
      </w:r>
    </w:p>
    <w:p>
      <w:pPr>
        <w:pStyle w:val="Heading1"/>
        <w:numPr>
          <w:ilvl w:val="0"/>
          <w:numId w:val="0"/>
        </w:numPr>
        <w:suppressAutoHyphens w:val="true"/>
        <w:ind w:hanging="0" w:left="0"/>
        <w:rPr>
          <w:szCs w:val="28"/>
        </w:rPr>
      </w:pPr>
      <w:bookmarkStart w:id="55" w:name="__RefHeading___Toc8987_2654913126"/>
      <w:bookmarkStart w:id="56" w:name="_Toc219895572"/>
      <w:bookmarkEnd w:id="55"/>
      <w:r>
        <w:rPr>
          <w:szCs w:val="28"/>
        </w:rPr>
        <w:t>Организационно-педагогические условия реализации программы</w:t>
      </w:r>
      <w:bookmarkEnd w:id="56"/>
    </w:p>
    <w:p>
      <w:pPr>
        <w:pStyle w:val="BodyText"/>
        <w:numPr>
          <w:ilvl w:val="0"/>
          <w:numId w:val="2"/>
        </w:numPr>
        <w:tabs>
          <w:tab w:val="clear" w:pos="708"/>
          <w:tab w:val="left" w:pos="974" w:leader="none"/>
        </w:tabs>
        <w:spacing w:before="0" w:after="0"/>
        <w:ind w:firstLine="700" w:left="20"/>
        <w:jc w:val="both"/>
        <w:rPr>
          <w:sz w:val="28"/>
          <w:szCs w:val="28"/>
        </w:rPr>
      </w:pPr>
      <w:r>
        <w:rPr>
          <w:sz w:val="28"/>
          <w:szCs w:val="28"/>
        </w:rPr>
        <w:t>Посадочные места по количеству обучающихся - 15 шт.</w:t>
      </w:r>
    </w:p>
    <w:p>
      <w:pPr>
        <w:pStyle w:val="BodyText"/>
        <w:numPr>
          <w:ilvl w:val="0"/>
          <w:numId w:val="2"/>
        </w:numPr>
        <w:tabs>
          <w:tab w:val="clear" w:pos="708"/>
          <w:tab w:val="left" w:pos="998" w:leader="none"/>
        </w:tabs>
        <w:spacing w:before="0" w:after="0"/>
        <w:ind w:firstLine="700" w:left="20"/>
        <w:jc w:val="both"/>
        <w:rPr>
          <w:sz w:val="28"/>
          <w:szCs w:val="28"/>
        </w:rPr>
      </w:pPr>
      <w:r>
        <w:rPr>
          <w:sz w:val="28"/>
          <w:szCs w:val="28"/>
        </w:rPr>
        <w:t>Персональный компьютер - 6 шт.</w:t>
      </w:r>
    </w:p>
    <w:p>
      <w:pPr>
        <w:pStyle w:val="BodyText"/>
        <w:numPr>
          <w:ilvl w:val="0"/>
          <w:numId w:val="2"/>
        </w:numPr>
        <w:tabs>
          <w:tab w:val="clear" w:pos="708"/>
          <w:tab w:val="left" w:pos="1013" w:leader="none"/>
        </w:tabs>
        <w:spacing w:before="0" w:after="0"/>
        <w:ind w:firstLine="700" w:left="20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Наборы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с инструментами </w:t>
      </w:r>
      <w:r>
        <w:rPr>
          <w:sz w:val="28"/>
          <w:szCs w:val="28"/>
          <w:lang w:val="en-US"/>
        </w:rPr>
        <w:t xml:space="preserve">- 3 </w:t>
      </w:r>
      <w:r>
        <w:rPr>
          <w:sz w:val="28"/>
          <w:szCs w:val="28"/>
        </w:rPr>
        <w:t>компл</w:t>
      </w:r>
      <w:r>
        <w:rPr>
          <w:sz w:val="28"/>
          <w:szCs w:val="28"/>
          <w:lang w:val="en-US"/>
        </w:rPr>
        <w:t>.</w:t>
      </w:r>
    </w:p>
    <w:p>
      <w:pPr>
        <w:pStyle w:val="ListParagraph"/>
        <w:numPr>
          <w:ilvl w:val="0"/>
          <w:numId w:val="2"/>
        </w:numPr>
        <w:shd w:val="clear" w:color="auto" w:fill="FFFFFF"/>
        <w:tabs>
          <w:tab w:val="clear" w:pos="708"/>
          <w:tab w:val="left" w:pos="983" w:leader="none"/>
        </w:tabs>
        <w:spacing w:lineRule="auto" w:line="276"/>
        <w:ind w:firstLine="737" w:left="0" w:right="-283"/>
        <w:jc w:val="both"/>
        <w:rPr>
          <w:sz w:val="28"/>
          <w:szCs w:val="28"/>
        </w:rPr>
      </w:pPr>
      <w:r>
        <w:rPr>
          <w:sz w:val="28"/>
          <w:szCs w:val="28"/>
        </w:rPr>
        <w:t>Фрезерный станок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ЧПУ </w:t>
      </w:r>
      <w:r>
        <w:rPr>
          <w:sz w:val="28"/>
          <w:szCs w:val="28"/>
          <w:lang w:val="en-US"/>
        </w:rPr>
        <w:t>AMAN 3040</w:t>
      </w:r>
    </w:p>
    <w:p>
      <w:pPr>
        <w:pStyle w:val="ListParagraph"/>
        <w:numPr>
          <w:ilvl w:val="0"/>
          <w:numId w:val="2"/>
        </w:numPr>
        <w:shd w:val="clear" w:color="auto" w:fill="FFFFFF"/>
        <w:tabs>
          <w:tab w:val="clear" w:pos="708"/>
          <w:tab w:val="left" w:pos="983" w:leader="none"/>
        </w:tabs>
        <w:spacing w:lineRule="auto" w:line="276"/>
        <w:ind w:firstLine="737" w:left="0" w:right="-283"/>
        <w:jc w:val="both"/>
        <w:rPr>
          <w:lang w:val="en-US"/>
        </w:rPr>
      </w:pPr>
      <w:r>
        <w:rPr>
          <w:sz w:val="28"/>
          <w:szCs w:val="28"/>
          <w:lang w:val="en-US"/>
        </w:rPr>
        <w:t xml:space="preserve">3D </w:t>
      </w:r>
      <w:r>
        <w:rPr>
          <w:sz w:val="28"/>
          <w:szCs w:val="28"/>
        </w:rPr>
        <w:t>принтер</w:t>
      </w:r>
      <w:r>
        <w:rPr>
          <w:sz w:val="28"/>
          <w:szCs w:val="28"/>
          <w:lang w:val="en-US"/>
        </w:rPr>
        <w:t xml:space="preserve"> Bambu Lab A1 – 2 </w:t>
      </w:r>
      <w:r>
        <w:rPr>
          <w:sz w:val="28"/>
          <w:szCs w:val="28"/>
        </w:rPr>
        <w:t>шт</w:t>
      </w:r>
      <w:r>
        <w:rPr>
          <w:sz w:val="28"/>
          <w:szCs w:val="28"/>
          <w:lang w:val="en-US"/>
        </w:rPr>
        <w:t>.</w:t>
      </w:r>
    </w:p>
    <w:p>
      <w:pPr>
        <w:pStyle w:val="ListParagraph"/>
        <w:numPr>
          <w:ilvl w:val="0"/>
          <w:numId w:val="2"/>
        </w:numPr>
        <w:shd w:val="clear" w:color="auto" w:fill="FFFFFF"/>
        <w:tabs>
          <w:tab w:val="clear" w:pos="708"/>
          <w:tab w:val="left" w:pos="983" w:leader="none"/>
        </w:tabs>
        <w:spacing w:lineRule="auto" w:line="276"/>
        <w:ind w:firstLine="737" w:left="0" w:right="-283"/>
        <w:jc w:val="both"/>
        <w:rPr>
          <w:lang w:val="en-US"/>
        </w:rPr>
      </w:pPr>
      <w:r>
        <w:rPr>
          <w:sz w:val="28"/>
          <w:szCs w:val="28"/>
          <w:lang w:val="en-US"/>
        </w:rPr>
        <w:t xml:space="preserve">3D </w:t>
      </w:r>
      <w:r>
        <w:rPr>
          <w:sz w:val="28"/>
          <w:szCs w:val="28"/>
        </w:rPr>
        <w:t>принтер</w:t>
      </w:r>
      <w:r>
        <w:rPr>
          <w:sz w:val="28"/>
          <w:szCs w:val="28"/>
          <w:lang w:val="en-US"/>
        </w:rPr>
        <w:t xml:space="preserve"> Picaso DesignerX – 1 </w:t>
      </w:r>
      <w:r>
        <w:rPr>
          <w:sz w:val="28"/>
          <w:szCs w:val="28"/>
        </w:rPr>
        <w:t>шт</w:t>
      </w:r>
      <w:r>
        <w:rPr>
          <w:sz w:val="28"/>
          <w:szCs w:val="28"/>
          <w:lang w:val="en-US"/>
        </w:rPr>
        <w:t>.</w:t>
      </w:r>
    </w:p>
    <w:p>
      <w:pPr>
        <w:pStyle w:val="ListParagraph"/>
        <w:numPr>
          <w:ilvl w:val="0"/>
          <w:numId w:val="2"/>
        </w:numPr>
        <w:shd w:val="clear" w:color="auto" w:fill="FFFFFF"/>
        <w:tabs>
          <w:tab w:val="clear" w:pos="708"/>
          <w:tab w:val="left" w:pos="983" w:leader="none"/>
        </w:tabs>
        <w:spacing w:lineRule="auto" w:line="276"/>
        <w:ind w:firstLine="737" w:left="0" w:right="-283"/>
        <w:jc w:val="both"/>
        <w:rPr/>
      </w:pPr>
      <w:r>
        <w:rPr>
          <w:sz w:val="28"/>
          <w:szCs w:val="28"/>
        </w:rPr>
        <w:t>Ринг для состязаний 2м х 2м х 1м – 1 шт.</w:t>
      </w:r>
    </w:p>
    <w:p>
      <w:pPr>
        <w:pStyle w:val="BodyText"/>
        <w:numPr>
          <w:ilvl w:val="0"/>
          <w:numId w:val="2"/>
        </w:numPr>
        <w:tabs>
          <w:tab w:val="clear" w:pos="708"/>
          <w:tab w:val="left" w:pos="998" w:leader="none"/>
        </w:tabs>
        <w:spacing w:before="0" w:after="0"/>
        <w:ind w:firstLine="700" w:left="20"/>
        <w:jc w:val="both"/>
        <w:rPr>
          <w:sz w:val="28"/>
          <w:szCs w:val="28"/>
        </w:rPr>
      </w:pPr>
      <w:r>
        <w:rPr>
          <w:sz w:val="28"/>
          <w:szCs w:val="28"/>
        </w:rPr>
        <w:t>Рабочее место преподавателя - 1 шт.</w:t>
      </w:r>
    </w:p>
    <w:p>
      <w:pPr>
        <w:pStyle w:val="BodyText"/>
        <w:numPr>
          <w:ilvl w:val="0"/>
          <w:numId w:val="2"/>
        </w:numPr>
        <w:tabs>
          <w:tab w:val="clear" w:pos="708"/>
          <w:tab w:val="left" w:pos="994" w:leader="none"/>
        </w:tabs>
        <w:spacing w:before="0" w:after="0"/>
        <w:ind w:firstLine="700" w:left="20"/>
        <w:jc w:val="both"/>
        <w:rPr>
          <w:sz w:val="28"/>
          <w:szCs w:val="28"/>
        </w:rPr>
      </w:pPr>
      <w:r>
        <w:rPr>
          <w:sz w:val="28"/>
          <w:szCs w:val="28"/>
        </w:rPr>
        <w:t>Мультимедийный проектор - 1 шт.</w:t>
      </w:r>
    </w:p>
    <w:p>
      <w:pPr>
        <w:pStyle w:val="Normal"/>
        <w:shd w:val="clear" w:color="auto" w:fill="FFFFFF"/>
        <w:spacing w:lineRule="auto" w:line="276"/>
        <w:ind w:firstLine="284" w:left="567" w:right="-284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Heading1"/>
        <w:numPr>
          <w:ilvl w:val="0"/>
          <w:numId w:val="0"/>
        </w:numPr>
        <w:ind w:hanging="0" w:left="0"/>
        <w:rPr/>
      </w:pPr>
      <w:bookmarkStart w:id="57" w:name="__RefHeading___Toc19513_3006909221"/>
      <w:bookmarkStart w:id="58" w:name="bookmark30"/>
      <w:bookmarkStart w:id="59" w:name="_Toc219895573"/>
      <w:bookmarkEnd w:id="57"/>
      <w:r>
        <w:rPr>
          <w:rStyle w:val="Style15"/>
          <w:b/>
          <w:bCs/>
          <w:szCs w:val="28"/>
        </w:rPr>
        <w:t>Формы аттестации / контроля</w:t>
      </w:r>
      <w:bookmarkEnd w:id="58"/>
      <w:bookmarkEnd w:id="59"/>
    </w:p>
    <w:p>
      <w:pPr>
        <w:pStyle w:val="Normal"/>
        <w:ind w:firstLine="567" w:left="567"/>
        <w:jc w:val="both"/>
        <w:rPr>
          <w:rStyle w:val="Style15"/>
          <w:b w:val="false"/>
          <w:bCs w:val="false"/>
          <w:sz w:val="28"/>
          <w:szCs w:val="28"/>
        </w:rPr>
      </w:pPr>
      <w:r>
        <w:rPr>
          <w:rStyle w:val="Style15"/>
          <w:b w:val="false"/>
          <w:bCs w:val="false"/>
          <w:sz w:val="28"/>
          <w:szCs w:val="28"/>
        </w:rPr>
        <w:t>Педагогическое наблюдение, самостоятельная работа, опрос, защита проекта, тестирование.</w:t>
      </w:r>
    </w:p>
    <w:p>
      <w:pPr>
        <w:pStyle w:val="Normal"/>
        <w:ind w:firstLine="567" w:left="567"/>
        <w:jc w:val="both"/>
        <w:rPr>
          <w:rStyle w:val="Style15"/>
          <w:b w:val="false"/>
          <w:bCs w:val="false"/>
          <w:sz w:val="28"/>
          <w:szCs w:val="28"/>
        </w:rPr>
      </w:pPr>
      <w:r>
        <w:rPr>
          <w:rStyle w:val="Style15"/>
          <w:b w:val="false"/>
          <w:bCs w:val="false"/>
          <w:sz w:val="28"/>
          <w:szCs w:val="28"/>
        </w:rPr>
        <w:t xml:space="preserve">Соревнования в процессе непосредственного противоборства. Требования к моделям – прочность конструкции, достаточная мощность и маневренность, понимание физических принципов поведения движущегося механизма. </w:t>
      </w:r>
    </w:p>
    <w:p>
      <w:pPr>
        <w:pStyle w:val="Normal"/>
        <w:ind w:firstLine="567" w:left="567"/>
        <w:jc w:val="both"/>
        <w:rPr/>
      </w:pPr>
      <w:r>
        <w:rPr>
          <w:sz w:val="28"/>
          <w:szCs w:val="28"/>
        </w:rPr>
        <w:t xml:space="preserve">Защита творческих работ обучающихся в виде деловой игры. При защите ребята опишут весь процесс создания робота: </w:t>
      </w:r>
    </w:p>
    <w:p>
      <w:pPr>
        <w:pStyle w:val="Normal"/>
        <w:ind w:firstLine="567" w:left="567"/>
        <w:jc w:val="both"/>
        <w:rPr/>
      </w:pPr>
      <w:r>
        <w:rPr>
          <w:sz w:val="28"/>
          <w:szCs w:val="28"/>
        </w:rPr>
        <w:t>1) конструирование робота;</w:t>
      </w:r>
    </w:p>
    <w:p>
      <w:pPr>
        <w:pStyle w:val="Normal"/>
        <w:ind w:firstLine="567" w:left="567"/>
        <w:jc w:val="both"/>
        <w:rPr/>
      </w:pPr>
      <w:r>
        <w:rPr>
          <w:sz w:val="28"/>
          <w:szCs w:val="28"/>
        </w:rPr>
        <w:t>2) программирование робота;</w:t>
      </w:r>
    </w:p>
    <w:p>
      <w:pPr>
        <w:pStyle w:val="Normal"/>
        <w:ind w:firstLine="567" w:left="567"/>
        <w:jc w:val="both"/>
        <w:rPr>
          <w:sz w:val="28"/>
          <w:szCs w:val="28"/>
        </w:rPr>
      </w:pPr>
      <w:r>
        <w:rPr>
          <w:sz w:val="28"/>
          <w:szCs w:val="28"/>
        </w:rPr>
        <w:t>3) тестирование робота;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1"/>
        <w:numPr>
          <w:ilvl w:val="0"/>
          <w:numId w:val="0"/>
        </w:numPr>
        <w:ind w:hanging="0" w:left="0"/>
        <w:rPr>
          <w:szCs w:val="28"/>
        </w:rPr>
      </w:pPr>
      <w:bookmarkStart w:id="60" w:name="__RefHeading___Toc19515_3006909221"/>
      <w:bookmarkStart w:id="61" w:name="bookmark201"/>
      <w:bookmarkStart w:id="62" w:name="bookmark31"/>
      <w:bookmarkStart w:id="63" w:name="_Toc219895574"/>
      <w:bookmarkEnd w:id="60"/>
      <w:r>
        <w:rPr>
          <w:szCs w:val="28"/>
        </w:rPr>
        <w:t>Оценочные материалы</w:t>
      </w:r>
      <w:bookmarkEnd w:id="61"/>
      <w:bookmarkEnd w:id="62"/>
      <w:bookmarkEnd w:id="63"/>
    </w:p>
    <w:p>
      <w:pPr>
        <w:pStyle w:val="Normal"/>
        <w:ind w:firstLine="680" w:left="624"/>
        <w:jc w:val="both"/>
        <w:rPr>
          <w:sz w:val="28"/>
          <w:szCs w:val="28"/>
        </w:rPr>
      </w:pPr>
      <w:bookmarkStart w:id="64" w:name="page113R_mcid64"/>
      <w:bookmarkEnd w:id="64"/>
      <w:r>
        <w:rPr>
          <w:sz w:val="28"/>
          <w:szCs w:val="28"/>
        </w:rPr>
        <w:t>В качестве оценочного материала используется диагностическая методика (см. Приложение 1).</w:t>
      </w:r>
    </w:p>
    <w:p>
      <w:pPr>
        <w:pStyle w:val="BodyText"/>
        <w:spacing w:before="0" w:after="0"/>
        <w:ind w:firstLine="680" w:left="624"/>
        <w:jc w:val="both"/>
        <w:rPr/>
      </w:pPr>
      <w:r>
        <w:rPr>
          <w:sz w:val="28"/>
          <w:szCs w:val="28"/>
        </w:rPr>
        <w:t>Качественные критерии уровня освоения программы. Среди</w:t>
      </w:r>
      <w:r>
        <w:rPr>
          <w:rStyle w:val="23"/>
          <w:sz w:val="28"/>
          <w:szCs w:val="28"/>
        </w:rPr>
        <w:t xml:space="preserve"> критериев</w:t>
      </w:r>
      <w:r>
        <w:rPr>
          <w:sz w:val="28"/>
          <w:szCs w:val="28"/>
        </w:rPr>
        <w:t xml:space="preserve"> можно перечислить:</w:t>
      </w:r>
    </w:p>
    <w:p>
      <w:pPr>
        <w:pStyle w:val="Normal"/>
        <w:numPr>
          <w:ilvl w:val="0"/>
          <w:numId w:val="12"/>
        </w:numPr>
        <w:spacing w:lineRule="auto" w:line="276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итоговой работы, презентация действующего робота.</w:t>
      </w:r>
    </w:p>
    <w:p>
      <w:pPr>
        <w:pStyle w:val="Normal"/>
        <w:numPr>
          <w:ilvl w:val="0"/>
          <w:numId w:val="12"/>
        </w:numPr>
        <w:spacing w:lineRule="auto" w:line="276"/>
        <w:jc w:val="both"/>
        <w:rPr>
          <w:sz w:val="28"/>
          <w:szCs w:val="28"/>
        </w:rPr>
      </w:pPr>
      <w:r>
        <w:rPr>
          <w:sz w:val="28"/>
          <w:szCs w:val="28"/>
        </w:rPr>
        <w:t>Демонстрацией действующей модели робота и представляет собой устное сообщение (на 5-7 мин.), включающее в себя следующую информацию:</w:t>
      </w:r>
    </w:p>
    <w:p>
      <w:pPr>
        <w:pStyle w:val="Normal"/>
        <w:numPr>
          <w:ilvl w:val="1"/>
          <w:numId w:val="12"/>
        </w:numPr>
        <w:spacing w:lineRule="auto" w:line="276"/>
        <w:jc w:val="both"/>
        <w:rPr>
          <w:sz w:val="28"/>
          <w:szCs w:val="28"/>
        </w:rPr>
      </w:pPr>
      <w:r>
        <w:rPr>
          <w:sz w:val="28"/>
          <w:szCs w:val="28"/>
        </w:rPr>
        <w:t>тема и обоснование актуальности проекта;</w:t>
      </w:r>
    </w:p>
    <w:p>
      <w:pPr>
        <w:pStyle w:val="Normal"/>
        <w:numPr>
          <w:ilvl w:val="1"/>
          <w:numId w:val="12"/>
        </w:numPr>
        <w:spacing w:lineRule="auto" w:line="276"/>
        <w:jc w:val="both"/>
        <w:rPr>
          <w:sz w:val="28"/>
          <w:szCs w:val="28"/>
        </w:rPr>
      </w:pPr>
      <w:r>
        <w:rPr>
          <w:sz w:val="28"/>
          <w:szCs w:val="28"/>
        </w:rPr>
        <w:t>цель и задачи проектирования;</w:t>
      </w:r>
    </w:p>
    <w:p>
      <w:pPr>
        <w:pStyle w:val="Normal"/>
        <w:numPr>
          <w:ilvl w:val="1"/>
          <w:numId w:val="12"/>
        </w:numPr>
        <w:spacing w:lineRule="auto" w:line="276"/>
        <w:jc w:val="both"/>
        <w:rPr>
          <w:sz w:val="28"/>
          <w:szCs w:val="28"/>
        </w:rPr>
      </w:pPr>
      <w:r>
        <w:rPr>
          <w:sz w:val="28"/>
          <w:szCs w:val="28"/>
        </w:rPr>
        <w:t>этапы и краткая характеристика проектной деятельности на каждом из этапов.</w:t>
      </w:r>
    </w:p>
    <w:p>
      <w:pPr>
        <w:pStyle w:val="Normal"/>
        <w:numPr>
          <w:ilvl w:val="0"/>
          <w:numId w:val="12"/>
        </w:numPr>
        <w:spacing w:lineRule="auto" w:line="276"/>
        <w:jc w:val="both"/>
        <w:rPr/>
      </w:pPr>
      <w:r>
        <w:rPr>
          <w:sz w:val="28"/>
          <w:szCs w:val="28"/>
        </w:rPr>
        <w:t>Оценивание выпускной работы осуществляется по результатам презентации робота на основе  следующ</w:t>
      </w:r>
      <w:r>
        <w:rPr>
          <w:rStyle w:val="23"/>
          <w:sz w:val="28"/>
          <w:szCs w:val="28"/>
        </w:rPr>
        <w:t>их критериев</w:t>
      </w:r>
      <w:r>
        <w:rPr>
          <w:sz w:val="28"/>
          <w:szCs w:val="28"/>
        </w:rPr>
        <w:t>: низкий, средний, высокий.</w:t>
      </w:r>
    </w:p>
    <w:p>
      <w:pPr>
        <w:pStyle w:val="Normal"/>
        <w:shd w:val="clear" w:color="auto" w:fill="FFFFFF"/>
        <w:spacing w:lineRule="auto" w:line="276"/>
        <w:ind w:firstLine="284" w:left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Heading1"/>
        <w:numPr>
          <w:ilvl w:val="0"/>
          <w:numId w:val="0"/>
        </w:numPr>
        <w:ind w:hanging="0" w:left="0"/>
        <w:rPr>
          <w:szCs w:val="28"/>
        </w:rPr>
      </w:pPr>
      <w:bookmarkStart w:id="65" w:name="__RefHeading___Toc22412_3727065959"/>
      <w:bookmarkStart w:id="66" w:name="_Toc219895575"/>
      <w:bookmarkEnd w:id="65"/>
      <w:r>
        <w:rPr/>
        <w:t>Список литературы</w:t>
      </w:r>
      <w:bookmarkEnd w:id="66"/>
    </w:p>
    <w:p>
      <w:pPr>
        <w:pStyle w:val="ListParagraph"/>
        <w:numPr>
          <w:ilvl w:val="0"/>
          <w:numId w:val="5"/>
        </w:numPr>
        <w:shd w:val="clear" w:color="auto" w:fill="FFFFFF"/>
        <w:spacing w:lineRule="auto" w:line="276"/>
        <w:ind w:firstLine="284" w:left="567"/>
        <w:rPr>
          <w:sz w:val="28"/>
          <w:szCs w:val="28"/>
        </w:rPr>
      </w:pPr>
      <w:r>
        <w:rPr>
          <w:sz w:val="28"/>
          <w:szCs w:val="28"/>
        </w:rPr>
        <w:t>Копосов Д. Г. Первый шаг в робототехнику. Практикум для 5-6 классов\ Д. Г. Копосов. – М.: БИНОМ. Лаборатория знаний, 2012 – 292 с.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0" w:leader="none"/>
        </w:tabs>
        <w:spacing w:lineRule="auto" w:line="276"/>
        <w:ind w:firstLine="284" w:left="567"/>
        <w:rPr/>
      </w:pPr>
      <w:r>
        <w:rPr>
          <w:sz w:val="28"/>
          <w:szCs w:val="28"/>
        </w:rPr>
        <w:t xml:space="preserve">Лабораторные практикумы по программированию [Электронный ресурс] </w:t>
      </w:r>
      <w:hyperlink r:id="rId3">
        <w:r>
          <w:rPr>
            <w:rStyle w:val="Hyperlink"/>
            <w:sz w:val="28"/>
            <w:szCs w:val="28"/>
          </w:rPr>
          <w:t>http://www.edu.holit.ua/index.php?option=com_content&amp;view= category&amp;layout=blog&amp;id=72&amp;Itemid=159&amp;lang=ru</w:t>
        </w:r>
      </w:hyperlink>
    </w:p>
    <w:p>
      <w:pPr>
        <w:pStyle w:val="ListParagraph"/>
        <w:numPr>
          <w:ilvl w:val="0"/>
          <w:numId w:val="5"/>
        </w:numPr>
        <w:spacing w:lineRule="auto" w:line="276"/>
        <w:ind w:firstLine="284" w:left="567"/>
        <w:rPr/>
      </w:pPr>
      <w:r>
        <w:rPr>
          <w:sz w:val="28"/>
          <w:szCs w:val="28"/>
        </w:rPr>
        <w:t xml:space="preserve">Образовательная программа «Введение в конструирование роботов» и графический язык программирования роботов [Электронный ресурс] / </w:t>
      </w:r>
      <w:r>
        <w:fldChar w:fldCharType="begin"/>
      </w:r>
      <w:r>
        <w:rPr>
          <w:rStyle w:val="Style7"/>
          <w:sz w:val="28"/>
          <w:u w:val="single"/>
          <w:szCs w:val="28"/>
        </w:rPr>
        <w:instrText xml:space="preserve"> HYPERLINK "http://learning.9151394.ru/course/view.php?id=280" \l "program_blocks"</w:instrText>
      </w:r>
      <w:r>
        <w:rPr>
          <w:rStyle w:val="Style7"/>
          <w:sz w:val="28"/>
          <w:u w:val="single"/>
          <w:szCs w:val="28"/>
        </w:rPr>
        <w:fldChar w:fldCharType="separate"/>
      </w:r>
      <w:r>
        <w:rPr>
          <w:rStyle w:val="Style7"/>
          <w:sz w:val="28"/>
          <w:szCs w:val="28"/>
          <w:u w:val="single"/>
        </w:rPr>
        <w:t>http://learning.9151394.ru/course/view.php?id=280#program_blocks</w:t>
      </w:r>
      <w:r>
        <w:rPr>
          <w:rStyle w:val="Style7"/>
          <w:sz w:val="28"/>
          <w:u w:val="single"/>
          <w:szCs w:val="28"/>
        </w:rPr>
        <w:fldChar w:fldCharType="end"/>
      </w:r>
    </w:p>
    <w:p>
      <w:pPr>
        <w:pStyle w:val="ListParagraph"/>
        <w:numPr>
          <w:ilvl w:val="0"/>
          <w:numId w:val="5"/>
        </w:numPr>
        <w:spacing w:lineRule="auto" w:line="276"/>
        <w:ind w:firstLine="284" w:left="567"/>
        <w:rPr/>
      </w:pPr>
      <w:r>
        <w:rPr>
          <w:sz w:val="28"/>
          <w:szCs w:val="28"/>
        </w:rPr>
        <w:t xml:space="preserve">Примеры конструкторов и программ к ним [Электронный ресурс] / Режим доступа: </w:t>
      </w:r>
      <w:hyperlink r:id="rId4">
        <w:r>
          <w:rPr>
            <w:rStyle w:val="Hyperlink"/>
            <w:sz w:val="28"/>
            <w:szCs w:val="28"/>
          </w:rPr>
          <w:t>http://www.nxtprograms.com/index2.html</w:t>
        </w:r>
      </w:hyperlink>
    </w:p>
    <w:p>
      <w:pPr>
        <w:pStyle w:val="ListParagraph"/>
        <w:numPr>
          <w:ilvl w:val="0"/>
          <w:numId w:val="5"/>
        </w:numPr>
        <w:spacing w:lineRule="auto" w:line="276"/>
        <w:ind w:firstLine="284" w:left="567"/>
        <w:rPr/>
      </w:pPr>
      <w:r>
        <w:rPr>
          <w:sz w:val="28"/>
          <w:szCs w:val="28"/>
        </w:rPr>
        <w:t xml:space="preserve">Программы для робота [Электронный ресурс] / </w:t>
      </w:r>
      <w:hyperlink r:id="rId5">
        <w:r>
          <w:rPr>
            <w:rStyle w:val="Hyperlink"/>
            <w:sz w:val="28"/>
            <w:szCs w:val="28"/>
          </w:rPr>
          <w:t>http://service.lego.com/en-us/helptopics/?questionid=2655</w:t>
        </w:r>
      </w:hyperlink>
    </w:p>
    <w:p>
      <w:pPr>
        <w:pStyle w:val="ListParagraph"/>
        <w:numPr>
          <w:ilvl w:val="0"/>
          <w:numId w:val="5"/>
        </w:numPr>
        <w:tabs>
          <w:tab w:val="clear" w:pos="708"/>
          <w:tab w:val="left" w:pos="0" w:leader="none"/>
          <w:tab w:val="left" w:pos="851" w:leader="none"/>
        </w:tabs>
        <w:spacing w:lineRule="auto" w:line="276"/>
        <w:ind w:firstLine="284" w:left="567"/>
        <w:rPr>
          <w:sz w:val="28"/>
          <w:szCs w:val="28"/>
        </w:rPr>
      </w:pPr>
      <w:r>
        <w:rPr>
          <w:sz w:val="28"/>
          <w:szCs w:val="28"/>
        </w:rPr>
        <w:t>Учебник по программированию роботов (</w:t>
      </w:r>
      <w:r>
        <w:rPr>
          <w:sz w:val="28"/>
          <w:szCs w:val="28"/>
          <w:lang w:val="en-US"/>
        </w:rPr>
        <w:t>wiki</w:t>
      </w:r>
      <w:r>
        <w:rPr>
          <w:sz w:val="28"/>
          <w:szCs w:val="28"/>
        </w:rPr>
        <w:t xml:space="preserve">) [Электронный ресурс] / </w:t>
      </w:r>
    </w:p>
    <w:p>
      <w:pPr>
        <w:pStyle w:val="ListParagraph"/>
        <w:numPr>
          <w:ilvl w:val="0"/>
          <w:numId w:val="5"/>
        </w:numPr>
        <w:shd w:val="clear" w:color="auto" w:fill="FFFFFF"/>
        <w:spacing w:lineRule="auto" w:line="276"/>
        <w:ind w:firstLine="284" w:left="567"/>
        <w:rPr>
          <w:sz w:val="28"/>
          <w:szCs w:val="28"/>
        </w:rPr>
      </w:pPr>
      <w:r>
        <w:rPr>
          <w:sz w:val="28"/>
          <w:szCs w:val="28"/>
        </w:rPr>
        <w:t>Материалы сайтов</w:t>
      </w:r>
    </w:p>
    <w:p>
      <w:pPr>
        <w:pStyle w:val="Normal"/>
        <w:shd w:val="clear" w:color="auto" w:fill="FFFFFF"/>
        <w:spacing w:lineRule="auto" w:line="276"/>
        <w:ind w:firstLine="284" w:left="567"/>
        <w:jc w:val="both"/>
        <w:rPr/>
      </w:pPr>
      <w:hyperlink r:id="rId6">
        <w:r>
          <w:rPr>
            <w:rStyle w:val="Hyperlink"/>
            <w:sz w:val="28"/>
            <w:szCs w:val="28"/>
          </w:rPr>
          <w:t>http://nau-ra.ru/catalog/robot</w:t>
          <w:br/>
        </w:r>
      </w:hyperlink>
      <w:hyperlink r:id="rId7">
        <w:r>
          <w:rPr>
            <w:rStyle w:val="Hyperlink"/>
            <w:sz w:val="28"/>
            <w:szCs w:val="28"/>
          </w:rPr>
          <w:t>http://www.239.ru/robot</w:t>
        </w:r>
      </w:hyperlink>
    </w:p>
    <w:p>
      <w:pPr>
        <w:pStyle w:val="Normal"/>
        <w:shd w:val="clear" w:color="auto" w:fill="FFFFFF"/>
        <w:spacing w:lineRule="auto" w:line="276"/>
        <w:ind w:firstLine="284" w:left="567"/>
        <w:jc w:val="both"/>
        <w:rPr/>
      </w:pPr>
      <w:hyperlink r:id="rId8">
        <w:r>
          <w:rPr>
            <w:rStyle w:val="Hyperlink"/>
            <w:sz w:val="28"/>
            <w:szCs w:val="28"/>
          </w:rPr>
          <w:t>http://www.russianrobotics.ru/actions/actions_92.html</w:t>
        </w:r>
      </w:hyperlink>
    </w:p>
    <w:p>
      <w:pPr>
        <w:pStyle w:val="Normal"/>
        <w:shd w:val="clear" w:color="auto" w:fill="FFFFFF"/>
        <w:spacing w:lineRule="auto" w:line="276"/>
        <w:ind w:firstLine="284" w:left="567"/>
        <w:jc w:val="both"/>
        <w:rPr/>
      </w:pPr>
      <w:hyperlink r:id="rId9">
        <w:r>
          <w:rPr>
            <w:rStyle w:val="Hyperlink"/>
            <w:sz w:val="28"/>
            <w:szCs w:val="28"/>
          </w:rPr>
          <w:t>http://habrahabr.ru/company/innopolis_university/blog/210906/</w:t>
        </w:r>
      </w:hyperlink>
      <w:r>
        <w:rPr>
          <w:rStyle w:val="InternetLink"/>
          <w:rFonts w:eastAsia="Noto Sans CJK SC"/>
          <w:szCs w:val="28"/>
        </w:rPr>
        <w:t>STEM-робототехника</w:t>
      </w:r>
    </w:p>
    <w:p>
      <w:pPr>
        <w:pStyle w:val="Normal"/>
        <w:shd w:val="clear" w:color="auto" w:fill="FFFFFF"/>
        <w:spacing w:lineRule="auto" w:line="276"/>
        <w:ind w:firstLine="284" w:left="567"/>
        <w:jc w:val="both"/>
        <w:rPr/>
      </w:pPr>
      <w:hyperlink r:id="rId10">
        <w:r>
          <w:rPr>
            <w:rStyle w:val="Hyperlink"/>
            <w:sz w:val="28"/>
            <w:szCs w:val="28"/>
          </w:rPr>
          <w:t>http://www.slideshare.net/odezia/2014-39493928</w:t>
          <w:br/>
        </w:r>
      </w:hyperlink>
      <w:hyperlink r:id="rId11">
        <w:r>
          <w:rPr>
            <w:rStyle w:val="Hyperlink"/>
            <w:sz w:val="28"/>
            <w:szCs w:val="28"/>
          </w:rPr>
          <w:t>http://www.slideshare.net/odezia/ss-40220681</w:t>
        </w:r>
      </w:hyperlink>
    </w:p>
    <w:p>
      <w:pPr>
        <w:pStyle w:val="Normal"/>
        <w:shd w:val="clear" w:color="auto" w:fill="FFFFFF"/>
        <w:spacing w:lineRule="auto" w:line="276"/>
        <w:ind w:firstLine="284" w:left="567"/>
        <w:jc w:val="both"/>
        <w:rPr/>
      </w:pPr>
      <w:hyperlink r:id="rId12">
        <w:r>
          <w:rPr>
            <w:rStyle w:val="Hyperlink"/>
            <w:sz w:val="28"/>
            <w:szCs w:val="28"/>
          </w:rPr>
          <w:t>http://www.slideshare.net/odezia/180914-39396539</w:t>
        </w:r>
      </w:hyperlink>
    </w:p>
    <w:p>
      <w:pPr>
        <w:pStyle w:val="Normal"/>
        <w:shd w:val="clear" w:color="auto" w:fill="FFFFFF"/>
        <w:spacing w:lineRule="auto" w:line="276"/>
        <w:ind w:firstLine="284" w:left="567"/>
        <w:jc w:val="both"/>
        <w:rPr>
          <w:b/>
          <w:iCs/>
          <w:sz w:val="28"/>
          <w:szCs w:val="28"/>
        </w:rPr>
      </w:pPr>
      <w:hyperlink r:id="rId13">
        <w:r>
          <w:rPr>
            <w:rStyle w:val="Hyperlink"/>
            <w:sz w:val="28"/>
            <w:szCs w:val="28"/>
          </w:rPr>
          <w:t>http://4pda.ru/forum/index.php?showtopic=502272&amp;st=20</w:t>
        </w:r>
      </w:hyperlink>
      <w:r>
        <w:br w:type="page"/>
      </w:r>
    </w:p>
    <w:p>
      <w:pPr>
        <w:pStyle w:val="Heading1"/>
        <w:numPr>
          <w:ilvl w:val="0"/>
          <w:numId w:val="0"/>
        </w:numPr>
        <w:spacing w:before="0" w:after="120"/>
        <w:ind w:hanging="0" w:left="0"/>
        <w:jc w:val="right"/>
        <w:rPr/>
      </w:pPr>
      <w:bookmarkStart w:id="67" w:name="__RefHeading___Toc41183_312424455"/>
      <w:bookmarkStart w:id="68" w:name="_Toc219895576"/>
      <w:bookmarkEnd w:id="67"/>
      <w:r>
        <w:rPr>
          <w:szCs w:val="28"/>
        </w:rPr>
        <w:t>Приложения</w:t>
      </w:r>
      <w:bookmarkEnd w:id="68"/>
    </w:p>
    <w:p>
      <w:pPr>
        <w:pStyle w:val="131"/>
        <w:widowControl w:val="false"/>
        <w:spacing w:lineRule="exact" w:line="260" w:before="0" w:after="303"/>
        <w:ind w:left="2820"/>
        <w:rPr>
          <w:sz w:val="28"/>
          <w:szCs w:val="28"/>
        </w:rPr>
      </w:pPr>
      <w:r>
        <w:rPr>
          <w:sz w:val="28"/>
          <w:szCs w:val="28"/>
        </w:rPr>
      </w:r>
      <w:bookmarkStart w:id="69" w:name="__RefHeading___Toc19511_30069092211"/>
      <w:bookmarkStart w:id="70" w:name="bookmark291"/>
      <w:bookmarkStart w:id="71" w:name="__RefHeading___Toc19511_30069092211"/>
      <w:bookmarkStart w:id="72" w:name="bookmark291"/>
      <w:bookmarkEnd w:id="71"/>
      <w:bookmarkEnd w:id="72"/>
    </w:p>
    <w:p>
      <w:pPr>
        <w:pStyle w:val="BodyText"/>
        <w:spacing w:lineRule="exact" w:line="322" w:before="0" w:after="649"/>
        <w:ind w:left="4660" w:right="320"/>
        <w:rPr/>
      </w:pPr>
      <w:r>
        <w:rPr>
          <w:sz w:val="28"/>
          <w:szCs w:val="28"/>
        </w:rPr>
        <w:t>Приложение 1 к дополнительной общеобразовательной общеразвивающей программе технической направленности «Роботрон»</w:t>
      </w:r>
    </w:p>
    <w:p>
      <w:pPr>
        <w:pStyle w:val="BodyText"/>
        <w:jc w:val="center"/>
        <w:rPr/>
      </w:pPr>
      <w:bookmarkStart w:id="73" w:name="__RefHeading___Toc19521_30069092211"/>
      <w:bookmarkStart w:id="74" w:name="bookmark341"/>
      <w:bookmarkEnd w:id="73"/>
      <w:r>
        <w:rPr>
          <w:b/>
          <w:bCs/>
          <w:sz w:val="28"/>
          <w:szCs w:val="28"/>
        </w:rPr>
        <w:t>Диагностическая карта достижений обучающегося</w:t>
      </w:r>
      <w:bookmarkEnd w:id="74"/>
    </w:p>
    <w:p>
      <w:pPr>
        <w:pStyle w:val="BodyText"/>
        <w:rPr/>
      </w:pPr>
      <w:bookmarkStart w:id="75" w:name="__RefHeading___Toc19523_30069092211"/>
      <w:bookmarkStart w:id="76" w:name="bookmark351"/>
      <w:bookmarkEnd w:id="75"/>
      <w:r>
        <w:rPr>
          <w:b/>
          <w:bCs/>
          <w:sz w:val="28"/>
          <w:szCs w:val="28"/>
        </w:rPr>
        <w:t>Критерий уровня освоения программы:</w:t>
      </w:r>
      <w:bookmarkEnd w:id="76"/>
    </w:p>
    <w:p>
      <w:pPr>
        <w:pStyle w:val="BodyText"/>
        <w:numPr>
          <w:ilvl w:val="4"/>
          <w:numId w:val="13"/>
        </w:numPr>
        <w:tabs>
          <w:tab w:val="clear" w:pos="708"/>
          <w:tab w:val="left" w:pos="298" w:leader="none"/>
        </w:tabs>
        <w:spacing w:lineRule="exact" w:line="317" w:before="0" w:after="0"/>
        <w:rPr/>
      </w:pPr>
      <w:r>
        <w:rPr>
          <w:sz w:val="28"/>
          <w:szCs w:val="28"/>
        </w:rPr>
        <w:t>- Уровень освоения программы</w:t>
      </w:r>
    </w:p>
    <w:p>
      <w:pPr>
        <w:pStyle w:val="BodyText"/>
        <w:numPr>
          <w:ilvl w:val="4"/>
          <w:numId w:val="13"/>
        </w:numPr>
        <w:tabs>
          <w:tab w:val="clear" w:pos="708"/>
          <w:tab w:val="left" w:pos="326" w:leader="none"/>
        </w:tabs>
        <w:spacing w:lineRule="exact" w:line="317" w:before="0" w:after="0"/>
        <w:rPr/>
      </w:pPr>
      <w:r>
        <w:rPr>
          <w:sz w:val="28"/>
          <w:szCs w:val="28"/>
        </w:rPr>
        <w:t>- Качество выполнения творческого задания</w:t>
      </w:r>
    </w:p>
    <w:p>
      <w:pPr>
        <w:pStyle w:val="BodyText"/>
        <w:numPr>
          <w:ilvl w:val="4"/>
          <w:numId w:val="13"/>
        </w:numPr>
        <w:tabs>
          <w:tab w:val="clear" w:pos="708"/>
          <w:tab w:val="left" w:pos="322" w:leader="none"/>
        </w:tabs>
        <w:spacing w:lineRule="exact" w:line="317" w:before="0" w:after="0"/>
        <w:rPr/>
      </w:pPr>
      <w:r>
        <w:rPr>
          <w:sz w:val="28"/>
          <w:szCs w:val="28"/>
        </w:rPr>
        <w:t>- Качество выполнения практического задания</w:t>
      </w:r>
    </w:p>
    <w:p>
      <w:pPr>
        <w:pStyle w:val="BodyText"/>
        <w:numPr>
          <w:ilvl w:val="4"/>
          <w:numId w:val="13"/>
        </w:numPr>
        <w:tabs>
          <w:tab w:val="clear" w:pos="708"/>
          <w:tab w:val="left" w:pos="326" w:leader="none"/>
        </w:tabs>
        <w:spacing w:lineRule="exact" w:line="317" w:before="0" w:after="0"/>
        <w:rPr/>
      </w:pPr>
      <w:r>
        <w:rPr>
          <w:sz w:val="28"/>
          <w:szCs w:val="28"/>
        </w:rPr>
        <w:t>- Степень вовлеченности в учебный процесс</w:t>
      </w:r>
    </w:p>
    <w:p>
      <w:pPr>
        <w:pStyle w:val="BodyText"/>
        <w:numPr>
          <w:ilvl w:val="4"/>
          <w:numId w:val="13"/>
        </w:numPr>
        <w:tabs>
          <w:tab w:val="clear" w:pos="708"/>
          <w:tab w:val="left" w:pos="317" w:leader="none"/>
        </w:tabs>
        <w:spacing w:lineRule="exact" w:line="317" w:before="0" w:after="346"/>
        <w:rPr/>
      </w:pPr>
      <w:r>
        <w:rPr>
          <w:sz w:val="28"/>
          <w:szCs w:val="28"/>
        </w:rPr>
        <w:t>- Степень вовлеченности в обсуждение</w:t>
      </w:r>
    </w:p>
    <w:p>
      <w:pPr>
        <w:pStyle w:val="BodyText"/>
        <w:rPr/>
      </w:pPr>
      <w:r>
        <w:rPr>
          <w:b/>
          <w:bCs/>
          <w:sz w:val="28"/>
          <w:szCs w:val="28"/>
        </w:rPr>
        <w:t>Уровни освоения программы по представленным критериям:</w:t>
      </w:r>
    </w:p>
    <w:p>
      <w:pPr>
        <w:pStyle w:val="BodyText"/>
        <w:rPr/>
      </w:pPr>
      <w:bookmarkStart w:id="77" w:name="bookmark361"/>
      <w:r>
        <w:rPr>
          <w:rStyle w:val="211"/>
          <w:b w:val="false"/>
          <w:bCs w:val="false"/>
          <w:sz w:val="28"/>
          <w:szCs w:val="28"/>
        </w:rPr>
        <w:t>низкий,</w:t>
      </w:r>
      <w:bookmarkEnd w:id="77"/>
      <w:r>
        <w:rPr>
          <w:rStyle w:val="211"/>
          <w:b w:val="false"/>
          <w:bCs w:val="false"/>
          <w:sz w:val="28"/>
          <w:szCs w:val="28"/>
        </w:rPr>
        <w:t xml:space="preserve"> </w:t>
      </w:r>
      <w:r>
        <w:rPr>
          <w:sz w:val="28"/>
          <w:szCs w:val="28"/>
        </w:rPr>
        <w:t>средний, высокий.</w:t>
      </w:r>
    </w:p>
    <w:p>
      <w:pPr>
        <w:pStyle w:val="BodyText"/>
        <w:rPr/>
      </w:pPr>
      <w:bookmarkStart w:id="78" w:name="__RefHeading___Toc19527_30069092211"/>
      <w:bookmarkStart w:id="79" w:name="bookmark371"/>
      <w:bookmarkEnd w:id="78"/>
      <w:r>
        <w:rPr>
          <w:b/>
          <w:bCs/>
          <w:sz w:val="28"/>
          <w:szCs w:val="28"/>
        </w:rPr>
        <w:t>Сокращения</w:t>
      </w:r>
      <w:r>
        <w:rPr>
          <w:sz w:val="28"/>
          <w:szCs w:val="28"/>
        </w:rPr>
        <w:t>:</w:t>
      </w:r>
      <w:bookmarkEnd w:id="79"/>
    </w:p>
    <w:p>
      <w:pPr>
        <w:pStyle w:val="BodyText"/>
        <w:spacing w:lineRule="exact" w:line="317" w:before="0" w:after="0"/>
        <w:ind w:left="120"/>
        <w:rPr/>
      </w:pPr>
      <w:r>
        <w:rPr>
          <w:sz w:val="28"/>
          <w:szCs w:val="28"/>
        </w:rPr>
        <w:t>Н. - низкий</w:t>
      </w:r>
    </w:p>
    <w:p>
      <w:pPr>
        <w:pStyle w:val="BodyText"/>
        <w:spacing w:lineRule="exact" w:line="317" w:before="0" w:after="0"/>
        <w:ind w:left="120"/>
        <w:rPr/>
      </w:pPr>
      <w:r>
        <w:rPr>
          <w:sz w:val="28"/>
          <w:szCs w:val="28"/>
        </w:rPr>
        <w:t>С. - средний</w:t>
      </w:r>
    </w:p>
    <w:p>
      <w:pPr>
        <w:pStyle w:val="BodyText"/>
        <w:spacing w:lineRule="exact" w:line="317" w:before="0" w:after="297"/>
        <w:ind w:left="120"/>
        <w:rPr/>
      </w:pPr>
      <w:r>
        <w:rPr>
          <w:sz w:val="28"/>
          <w:szCs w:val="28"/>
        </w:rPr>
        <w:t>В. - высокий</w:t>
      </w:r>
    </w:p>
    <w:tbl>
      <w:tblPr>
        <w:tblW w:w="9811" w:type="dxa"/>
        <w:jc w:val="center"/>
        <w:tblInd w:w="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4a0" w:noHBand="0" w:noVBand="1" w:firstColumn="1" w:lastRow="0" w:lastColumn="0" w:firstRow="1"/>
      </w:tblPr>
      <w:tblGrid>
        <w:gridCol w:w="4360"/>
        <w:gridCol w:w="2959"/>
        <w:gridCol w:w="2492"/>
      </w:tblGrid>
      <w:tr>
        <w:trPr>
          <w:trHeight w:val="336" w:hRule="atLeast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42"/>
              <w:widowControl w:val="false"/>
              <w:snapToGrid w:val="false"/>
              <w:jc w:val="left"/>
              <w:rPr/>
            </w:pPr>
            <w:r>
              <w:rPr>
                <w:sz w:val="24"/>
                <w:szCs w:val="24"/>
              </w:rPr>
              <w:t>ФИО обучающегося</w:t>
            </w:r>
          </w:p>
        </w:tc>
      </w:tr>
      <w:tr>
        <w:trPr>
          <w:trHeight w:val="653" w:hRule="atLeast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42"/>
              <w:widowControl w:val="false"/>
              <w:ind w:left="120"/>
              <w:jc w:val="center"/>
              <w:rPr/>
            </w:pPr>
            <w:r>
              <w:rPr>
                <w:sz w:val="24"/>
                <w:szCs w:val="24"/>
              </w:rPr>
              <w:t>Тема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42"/>
              <w:widowControl w:val="false"/>
              <w:spacing w:lineRule="exact" w:line="326"/>
              <w:jc w:val="center"/>
              <w:rPr/>
            </w:pPr>
            <w:r>
              <w:rPr>
                <w:sz w:val="24"/>
                <w:szCs w:val="24"/>
              </w:rPr>
              <w:t>Критерий уровня усвоения программы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42"/>
              <w:widowControl w:val="false"/>
              <w:spacing w:lineRule="exact" w:line="326"/>
              <w:jc w:val="center"/>
              <w:rPr/>
            </w:pPr>
            <w:r>
              <w:rPr>
                <w:sz w:val="24"/>
                <w:szCs w:val="24"/>
              </w:rPr>
              <w:t>Уровень усвоения программы</w:t>
            </w:r>
          </w:p>
        </w:tc>
      </w:tr>
      <w:tr>
        <w:trPr>
          <w:trHeight w:val="6" w:hRule="atLeast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center"/>
              <w:rPr/>
            </w:pPr>
            <w:r>
              <w:rPr>
                <w:rFonts w:eastAsia="Calibri"/>
                <w:b/>
                <w:bCs/>
                <w:color w:val="000000"/>
              </w:rPr>
              <w:t>Введение в робототехнику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rPr>
                <w:rFonts w:cs="Arial Unicode MS"/>
              </w:rPr>
            </w:pPr>
            <w:r>
              <w:rPr>
                <w:rFonts w:cs="Arial Unicode MS"/>
              </w:rPr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rPr>
                <w:rFonts w:cs="Arial Unicode MS"/>
              </w:rPr>
            </w:pPr>
            <w:r>
              <w:rPr>
                <w:rFonts w:cs="Arial Unicode MS"/>
              </w:rPr>
            </w:r>
          </w:p>
        </w:tc>
      </w:tr>
      <w:tr>
        <w:trPr>
          <w:trHeight w:val="6" w:hRule="atLeast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center"/>
              <w:rPr/>
            </w:pPr>
            <w:r>
              <w:rPr>
                <w:rFonts w:eastAsia="Calibri"/>
                <w:b/>
                <w:bCs/>
                <w:color w:val="000000"/>
                <w:lang w:val="en-US"/>
              </w:rPr>
              <w:t>Конструирование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rPr>
                <w:rFonts w:cs="Arial Unicode MS"/>
              </w:rPr>
            </w:pPr>
            <w:r>
              <w:rPr>
                <w:rFonts w:cs="Arial Unicode MS"/>
              </w:rPr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rPr>
                <w:rFonts w:cs="Arial Unicode MS"/>
              </w:rPr>
            </w:pPr>
            <w:r>
              <w:rPr>
                <w:rFonts w:cs="Arial Unicode MS"/>
              </w:rPr>
            </w:r>
          </w:p>
        </w:tc>
      </w:tr>
      <w:tr>
        <w:trPr>
          <w:trHeight w:val="6" w:hRule="atLeast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center"/>
              <w:rPr>
                <w:rFonts w:eastAsia="Calibri"/>
                <w:b/>
                <w:bCs/>
                <w:color w:val="000000"/>
                <w:lang w:val="en-US"/>
              </w:rPr>
            </w:pPr>
            <w:r>
              <w:rPr>
                <w:rFonts w:eastAsia="Calibri"/>
                <w:b/>
                <w:bCs/>
                <w:color w:val="000000"/>
                <w:lang w:val="en-US"/>
              </w:rPr>
              <w:t>Состязания роботов.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rPr>
                <w:rFonts w:cs="Arial Unicode MS"/>
              </w:rPr>
            </w:pPr>
            <w:r>
              <w:rPr>
                <w:rFonts w:cs="Arial Unicode MS"/>
              </w:rPr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rPr>
                <w:rFonts w:cs="Arial Unicode MS"/>
              </w:rPr>
            </w:pPr>
            <w:r>
              <w:rPr>
                <w:rFonts w:cs="Arial Unicode MS"/>
              </w:rPr>
            </w:r>
          </w:p>
        </w:tc>
      </w:tr>
      <w:tr>
        <w:trPr>
          <w:trHeight w:val="6" w:hRule="atLeast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center"/>
              <w:rPr>
                <w:rFonts w:eastAsia="Calibri"/>
                <w:b/>
                <w:bCs/>
                <w:color w:val="000000"/>
                <w:lang w:val="en-US"/>
              </w:rPr>
            </w:pPr>
            <w:r>
              <w:rPr>
                <w:rFonts w:eastAsia="Calibri"/>
                <w:b/>
                <w:bCs/>
                <w:color w:val="000000"/>
                <w:lang w:val="en-US"/>
              </w:rPr>
              <w:t>Зачеты. Итоговая аттестация.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rPr>
                <w:rFonts w:cs="Arial Unicode MS"/>
              </w:rPr>
            </w:pPr>
            <w:r>
              <w:rPr>
                <w:rFonts w:cs="Arial Unicode MS"/>
              </w:rPr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rPr>
                <w:rFonts w:cs="Arial Unicode MS"/>
              </w:rPr>
            </w:pPr>
            <w:r>
              <w:rPr>
                <w:rFonts w:cs="Arial Unicode MS"/>
              </w:rPr>
            </w:r>
          </w:p>
        </w:tc>
      </w:tr>
      <w:tr>
        <w:trPr>
          <w:trHeight w:val="6" w:hRule="atLeast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/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rPr>
                <w:rFonts w:cs="Arial Unicode MS"/>
              </w:rPr>
            </w:pPr>
            <w:r>
              <w:rPr>
                <w:rFonts w:cs="Arial Unicode MS"/>
              </w:rPr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rPr>
                <w:rFonts w:cs="Arial Unicode MS"/>
              </w:rPr>
            </w:pPr>
            <w:r>
              <w:rPr>
                <w:rFonts w:cs="Arial Unicode MS"/>
              </w:rPr>
            </w:r>
          </w:p>
        </w:tc>
      </w:tr>
    </w:tbl>
    <w:p>
      <w:pPr>
        <w:pStyle w:val="Normal"/>
        <w:widowControl w:val="false"/>
        <w:rPr/>
      </w:pPr>
      <w:r>
        <w:rPr/>
      </w:r>
      <w:r>
        <w:br w:type="page"/>
      </w:r>
    </w:p>
    <w:p>
      <w:pPr>
        <w:pStyle w:val="BodyText"/>
        <w:suppressAutoHyphens w:val="true"/>
        <w:spacing w:lineRule="exact" w:line="322" w:before="0" w:after="649"/>
        <w:ind w:left="4025"/>
        <w:rPr>
          <w:sz w:val="28"/>
          <w:szCs w:val="28"/>
        </w:rPr>
      </w:pPr>
      <w:r>
        <w:rPr>
          <w:b/>
          <w:sz w:val="28"/>
          <w:szCs w:val="28"/>
        </w:rPr>
        <w:t>Приложение 2 к дополнительной общеобразовательной общеразвивающей программе технической направленности «Роботрон»</w:t>
      </w:r>
    </w:p>
    <w:p>
      <w:pPr>
        <w:pStyle w:val="Normal"/>
        <w:spacing w:lineRule="auto" w:line="276"/>
        <w:ind w:firstLine="284" w:left="567" w:right="-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uto" w:line="276"/>
        <w:ind w:firstLine="284" w:left="567" w:right="-284"/>
        <w:jc w:val="both"/>
        <w:rPr>
          <w:sz w:val="28"/>
          <w:szCs w:val="28"/>
        </w:rPr>
      </w:pPr>
      <w:r>
        <w:rPr>
          <w:b/>
          <w:sz w:val="28"/>
          <w:szCs w:val="28"/>
        </w:rPr>
        <w:t>Примерные темы проектов:</w:t>
      </w:r>
    </w:p>
    <w:p>
      <w:pPr>
        <w:pStyle w:val="ListParagraph"/>
        <w:numPr>
          <w:ilvl w:val="0"/>
          <w:numId w:val="3"/>
        </w:numPr>
        <w:suppressAutoHyphens w:val="true"/>
        <w:spacing w:lineRule="auto" w:line="276"/>
        <w:ind w:firstLine="283" w:left="567"/>
        <w:jc w:val="both"/>
        <w:rPr>
          <w:sz w:val="28"/>
          <w:szCs w:val="28"/>
        </w:rPr>
      </w:pPr>
      <w:r>
        <w:rPr>
          <w:sz w:val="28"/>
          <w:szCs w:val="28"/>
        </w:rPr>
        <w:t>Спроектируйте и постройте робота с вертикальным спинером</w:t>
      </w:r>
    </w:p>
    <w:p>
      <w:pPr>
        <w:pStyle w:val="ListParagraph"/>
        <w:numPr>
          <w:ilvl w:val="0"/>
          <w:numId w:val="3"/>
        </w:numPr>
        <w:suppressAutoHyphens w:val="true"/>
        <w:spacing w:lineRule="auto" w:line="276"/>
        <w:ind w:firstLine="283" w:left="567"/>
        <w:jc w:val="both"/>
        <w:rPr>
          <w:sz w:val="28"/>
          <w:szCs w:val="28"/>
        </w:rPr>
      </w:pPr>
      <w:r>
        <w:rPr>
          <w:sz w:val="28"/>
          <w:szCs w:val="28"/>
        </w:rPr>
        <w:t>Спроектируйте и постройте робота с горизонтальным спинером</w:t>
      </w:r>
    </w:p>
    <w:p>
      <w:pPr>
        <w:pStyle w:val="ListParagraph"/>
        <w:numPr>
          <w:ilvl w:val="0"/>
          <w:numId w:val="3"/>
        </w:numPr>
        <w:suppressAutoHyphens w:val="true"/>
        <w:spacing w:lineRule="auto" w:line="276"/>
        <w:ind w:firstLine="283"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Спроектируйте и постройте робота с </w:t>
      </w:r>
    </w:p>
    <w:p>
      <w:pPr>
        <w:sectPr>
          <w:footerReference w:type="even" r:id="rId14"/>
          <w:footerReference w:type="default" r:id="rId15"/>
          <w:type w:val="nextPage"/>
          <w:pgSz w:w="11906" w:h="16838"/>
          <w:pgMar w:left="851" w:right="849" w:gutter="0" w:header="0" w:top="1134" w:footer="404" w:bottom="1134"/>
          <w:pgNumType w:fmt="decimal"/>
          <w:formProt w:val="false"/>
          <w:textDirection w:val="lrTb"/>
          <w:docGrid w:type="default" w:linePitch="360" w:charSpace="0"/>
        </w:sectPr>
        <w:pStyle w:val="ListParagraph"/>
        <w:numPr>
          <w:ilvl w:val="0"/>
          <w:numId w:val="3"/>
        </w:numPr>
        <w:suppressAutoHyphens w:val="true"/>
        <w:spacing w:lineRule="auto" w:line="276"/>
        <w:ind w:firstLine="283" w:left="567"/>
        <w:jc w:val="both"/>
        <w:rPr>
          <w:sz w:val="28"/>
          <w:szCs w:val="28"/>
        </w:rPr>
      </w:pPr>
      <w:r>
        <w:rPr>
          <w:sz w:val="28"/>
          <w:szCs w:val="28"/>
        </w:rPr>
        <w:t>Спроектируйте и постройте робота с оружием молот</w:t>
      </w:r>
      <w:r>
        <w:br w:type="page"/>
      </w:r>
    </w:p>
    <w:p>
      <w:pPr>
        <w:pStyle w:val="Heading1"/>
        <w:numPr>
          <w:ilvl w:val="0"/>
          <w:numId w:val="14"/>
        </w:numPr>
        <w:spacing w:before="0" w:after="0"/>
        <w:rPr>
          <w:sz w:val="24"/>
          <w:szCs w:val="24"/>
        </w:rPr>
      </w:pPr>
      <w:bookmarkStart w:id="80" w:name="__RefHeading___Toc53812_312424455"/>
      <w:bookmarkStart w:id="81" w:name="_Toc219895577"/>
      <w:bookmarkEnd w:id="80"/>
      <w:r>
        <w:rPr>
          <w:sz w:val="24"/>
          <w:szCs w:val="24"/>
        </w:rPr>
        <w:t>Календарный учебный график</w:t>
      </w:r>
      <w:bookmarkEnd w:id="81"/>
    </w:p>
    <w:tbl>
      <w:tblPr>
        <w:tblW w:w="14339" w:type="dxa"/>
        <w:jc w:val="right"/>
        <w:tblInd w:w="0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val="04a0" w:noHBand="0" w:noVBand="1" w:firstColumn="1" w:lastRow="0" w:lastColumn="0" w:firstRow="1"/>
      </w:tblPr>
      <w:tblGrid>
        <w:gridCol w:w="599"/>
        <w:gridCol w:w="734"/>
        <w:gridCol w:w="843"/>
        <w:gridCol w:w="915"/>
        <w:gridCol w:w="1468"/>
        <w:gridCol w:w="855"/>
        <w:gridCol w:w="5675"/>
        <w:gridCol w:w="961"/>
        <w:gridCol w:w="2287"/>
      </w:tblGrid>
      <w:tr>
        <w:trPr/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jc w:val="center"/>
              <w:rPr/>
            </w:pPr>
            <w:r>
              <w:rPr>
                <w:rFonts w:eastAsia="Calibri"/>
                <w:b/>
                <w:lang w:eastAsia="en-US"/>
              </w:rPr>
              <w:t xml:space="preserve">№ </w:t>
            </w:r>
            <w:r>
              <w:rPr>
                <w:rFonts w:eastAsia="Calibri"/>
                <w:b/>
                <w:lang w:eastAsia="en-US"/>
              </w:rPr>
              <w:t>п/п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jc w:val="center"/>
              <w:rPr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Число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jc w:val="center"/>
              <w:rPr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Месяц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jc w:val="center"/>
              <w:rPr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Время провед.</w:t>
            </w:r>
          </w:p>
        </w:tc>
        <w:tc>
          <w:tcPr>
            <w:tcW w:w="1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jc w:val="center"/>
              <w:rPr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Форма занятий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jc w:val="center"/>
              <w:rPr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Кол-во</w:t>
            </w:r>
          </w:p>
          <w:p>
            <w:pPr>
              <w:pStyle w:val="Normal"/>
              <w:widowControl w:val="false"/>
              <w:suppressAutoHyphens w:val="true"/>
              <w:spacing w:lineRule="auto" w:line="276"/>
              <w:jc w:val="center"/>
              <w:rPr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часов</w:t>
            </w:r>
          </w:p>
        </w:tc>
        <w:tc>
          <w:tcPr>
            <w:tcW w:w="5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jc w:val="center"/>
              <w:rPr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Тема занятий</w:t>
            </w:r>
          </w:p>
        </w:tc>
        <w:tc>
          <w:tcPr>
            <w:tcW w:w="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jc w:val="center"/>
              <w:rPr/>
            </w:pPr>
            <w:r>
              <w:rPr>
                <w:rFonts w:eastAsia="Calibri"/>
                <w:b/>
                <w:lang w:eastAsia="en-US"/>
              </w:rPr>
              <w:t>Место провед.</w:t>
            </w:r>
          </w:p>
        </w:tc>
        <w:tc>
          <w:tcPr>
            <w:tcW w:w="2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jc w:val="center"/>
              <w:rPr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Форма контроля</w:t>
            </w:r>
          </w:p>
        </w:tc>
      </w:tr>
      <w:tr>
        <w:trPr/>
        <w:tc>
          <w:tcPr>
            <w:tcW w:w="14337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jc w:val="center"/>
              <w:rPr/>
            </w:pPr>
            <w:r>
              <w:rPr>
                <w:rFonts w:eastAsia="Calibri"/>
                <w:b/>
              </w:rPr>
              <w:t>1.</w:t>
            </w:r>
            <w:r>
              <w:rPr>
                <w:rFonts w:eastAsia="Calibri"/>
                <w:b/>
                <w:bCs/>
                <w:color w:val="000000"/>
              </w:rPr>
              <w:t>Введение в робототехнику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jc w:val="center"/>
              <w:rPr/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03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09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>
              <w:rPr>
                <w:vertAlign w:val="superscript"/>
                <w:lang w:eastAsia="en-US"/>
              </w:rPr>
              <w:t>20</w:t>
            </w:r>
            <w:r>
              <w:rPr>
                <w:lang w:eastAsia="en-US"/>
              </w:rPr>
              <w:t>-16</w:t>
            </w:r>
            <w:r>
              <w:rPr>
                <w:vertAlign w:val="superscript"/>
                <w:lang w:eastAsia="en-US"/>
              </w:rPr>
              <w:t>50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Беседа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widowControl w:val="false"/>
              <w:spacing w:lineRule="auto" w:line="276"/>
              <w:ind w:firstLine="91"/>
              <w:jc w:val="both"/>
              <w:rPr/>
            </w:pPr>
            <w:r>
              <w:rPr>
                <w:rFonts w:eastAsia="Calibri"/>
              </w:rPr>
              <w:t>Введение в робототехнику, Правила техники безопасности при работе с роботами-конструкторами.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каб.№15</w:t>
            </w:r>
          </w:p>
        </w:tc>
        <w:tc>
          <w:tcPr>
            <w:tcW w:w="22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Анкетирование</w:t>
            </w:r>
          </w:p>
        </w:tc>
      </w:tr>
      <w:tr>
        <w:trPr/>
        <w:tc>
          <w:tcPr>
            <w:tcW w:w="14337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b/>
              </w:rPr>
              <w:t>2.</w:t>
            </w:r>
            <w:r>
              <w:rPr>
                <w:rFonts w:eastAsia="Calibri"/>
                <w:b/>
                <w:bCs/>
                <w:color w:val="000000"/>
                <w:lang w:val="en-US"/>
              </w:rPr>
              <w:t>Конструирование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pacing w:before="0" w:after="0"/>
              <w:jc w:val="center"/>
              <w:rPr/>
            </w:pPr>
            <w:r>
              <w:rPr/>
              <w:t>06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09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>
              <w:rPr>
                <w:vertAlign w:val="superscript"/>
                <w:lang w:eastAsia="en-US"/>
              </w:rPr>
              <w:t>20</w:t>
            </w:r>
            <w:r>
              <w:rPr>
                <w:lang w:eastAsia="en-US"/>
              </w:rPr>
              <w:t>-16</w:t>
            </w:r>
            <w:r>
              <w:rPr>
                <w:vertAlign w:val="superscript"/>
                <w:lang w:eastAsia="en-US"/>
              </w:rPr>
              <w:t>50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Беседа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rPr/>
            </w:pPr>
            <w:r>
              <w:rPr>
                <w:rFonts w:eastAsia="Calibri"/>
              </w:rPr>
              <w:t>Основные механические детали и их назначение.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каб.№15</w:t>
            </w:r>
          </w:p>
        </w:tc>
        <w:tc>
          <w:tcPr>
            <w:tcW w:w="22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3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pacing w:before="0" w:after="0"/>
              <w:jc w:val="center"/>
              <w:rPr/>
            </w:pPr>
            <w:r>
              <w:rPr/>
              <w:t>10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09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>
              <w:rPr>
                <w:vertAlign w:val="superscript"/>
                <w:lang w:eastAsia="en-US"/>
              </w:rPr>
              <w:t>20</w:t>
            </w:r>
            <w:r>
              <w:rPr>
                <w:lang w:eastAsia="en-US"/>
              </w:rPr>
              <w:t>-16</w:t>
            </w:r>
            <w:r>
              <w:rPr>
                <w:vertAlign w:val="superscript"/>
                <w:lang w:eastAsia="en-US"/>
              </w:rPr>
              <w:t>50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lang w:eastAsia="en-US"/>
              </w:rPr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rPr/>
            </w:pPr>
            <w:r>
              <w:rPr>
                <w:rFonts w:eastAsia="Calibri"/>
              </w:rPr>
              <w:t>Основные механические детали и их назначение.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каб.№15</w:t>
            </w:r>
          </w:p>
        </w:tc>
        <w:tc>
          <w:tcPr>
            <w:tcW w:w="22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pacing w:before="0" w:after="0"/>
              <w:jc w:val="center"/>
              <w:rPr/>
            </w:pPr>
            <w:r>
              <w:rPr/>
              <w:t>13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09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>
              <w:rPr>
                <w:vertAlign w:val="superscript"/>
                <w:lang w:eastAsia="en-US"/>
              </w:rPr>
              <w:t>20</w:t>
            </w:r>
            <w:r>
              <w:rPr>
                <w:lang w:eastAsia="en-US"/>
              </w:rPr>
              <w:t>-16</w:t>
            </w:r>
            <w:r>
              <w:rPr>
                <w:vertAlign w:val="superscript"/>
                <w:lang w:eastAsia="en-US"/>
              </w:rPr>
              <w:t>50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Беседа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rPr/>
            </w:pPr>
            <w:r>
              <w:rPr>
                <w:rFonts w:eastAsia="Calibri"/>
              </w:rPr>
              <w:t>Вал, шестерня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каб.№15</w:t>
            </w:r>
          </w:p>
        </w:tc>
        <w:tc>
          <w:tcPr>
            <w:tcW w:w="22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5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pacing w:before="0" w:after="0"/>
              <w:jc w:val="center"/>
              <w:rPr/>
            </w:pPr>
            <w:r>
              <w:rPr/>
              <w:t>17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09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>
              <w:rPr>
                <w:vertAlign w:val="superscript"/>
                <w:lang w:eastAsia="en-US"/>
              </w:rPr>
              <w:t>20</w:t>
            </w:r>
            <w:r>
              <w:rPr>
                <w:lang w:eastAsia="en-US"/>
              </w:rPr>
              <w:t>-16</w:t>
            </w:r>
            <w:r>
              <w:rPr>
                <w:vertAlign w:val="superscript"/>
                <w:lang w:eastAsia="en-US"/>
              </w:rPr>
              <w:t>50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rPr/>
            </w:pPr>
            <w:r>
              <w:rPr>
                <w:rFonts w:eastAsia="Calibri"/>
              </w:rPr>
              <w:t>Рычаг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каб.№15</w:t>
            </w:r>
          </w:p>
        </w:tc>
        <w:tc>
          <w:tcPr>
            <w:tcW w:w="22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pacing w:before="0" w:after="0"/>
              <w:jc w:val="center"/>
              <w:rPr/>
            </w:pPr>
            <w:r>
              <w:rPr/>
              <w:t>20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09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>
              <w:rPr>
                <w:vertAlign w:val="superscript"/>
                <w:lang w:eastAsia="en-US"/>
              </w:rPr>
              <w:t>20</w:t>
            </w:r>
            <w:r>
              <w:rPr>
                <w:lang w:eastAsia="en-US"/>
              </w:rPr>
              <w:t>-16</w:t>
            </w:r>
            <w:r>
              <w:rPr>
                <w:vertAlign w:val="superscript"/>
                <w:lang w:eastAsia="en-US"/>
              </w:rPr>
              <w:t>50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widowControl w:val="false"/>
              <w:spacing w:lineRule="auto" w:line="276"/>
              <w:rPr/>
            </w:pPr>
            <w:r>
              <w:rPr>
                <w:rFonts w:eastAsia="Calibri"/>
              </w:rPr>
              <w:t>Виды соединений и передач и их свойства.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каб.№15</w:t>
            </w:r>
          </w:p>
        </w:tc>
        <w:tc>
          <w:tcPr>
            <w:tcW w:w="22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7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pacing w:before="0" w:after="0"/>
              <w:jc w:val="center"/>
              <w:rPr/>
            </w:pPr>
            <w:r>
              <w:rPr/>
              <w:t>24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09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>
              <w:rPr>
                <w:vertAlign w:val="superscript"/>
                <w:lang w:eastAsia="en-US"/>
              </w:rPr>
              <w:t>20</w:t>
            </w:r>
            <w:r>
              <w:rPr>
                <w:lang w:eastAsia="en-US"/>
              </w:rPr>
              <w:t>-16</w:t>
            </w:r>
            <w:r>
              <w:rPr>
                <w:vertAlign w:val="superscript"/>
                <w:lang w:eastAsia="en-US"/>
              </w:rPr>
              <w:t>50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Беседа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>
                <w:rFonts w:eastAsia="Calibri"/>
              </w:rPr>
              <w:t>Сборка модели робота по инструкции.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каб.№15</w:t>
            </w:r>
          </w:p>
        </w:tc>
        <w:tc>
          <w:tcPr>
            <w:tcW w:w="22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pacing w:before="0" w:after="0"/>
              <w:jc w:val="center"/>
              <w:rPr/>
            </w:pPr>
            <w:r>
              <w:rPr/>
              <w:t>27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09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>
              <w:rPr>
                <w:vertAlign w:val="superscript"/>
                <w:lang w:eastAsia="en-US"/>
              </w:rPr>
              <w:t>20</w:t>
            </w:r>
            <w:r>
              <w:rPr>
                <w:lang w:eastAsia="en-US"/>
              </w:rPr>
              <w:t>-16</w:t>
            </w:r>
            <w:r>
              <w:rPr>
                <w:vertAlign w:val="superscript"/>
                <w:lang w:eastAsia="en-US"/>
              </w:rPr>
              <w:t>50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>
                <w:rFonts w:eastAsia="Calibri"/>
              </w:rPr>
              <w:t>Сборка модели робота по инструкции.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каб.№15</w:t>
            </w:r>
          </w:p>
        </w:tc>
        <w:tc>
          <w:tcPr>
            <w:tcW w:w="22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9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pacing w:before="0" w:after="0"/>
              <w:jc w:val="center"/>
              <w:rPr/>
            </w:pPr>
            <w:r>
              <w:rPr/>
              <w:t>30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09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>
              <w:rPr>
                <w:vertAlign w:val="superscript"/>
                <w:lang w:eastAsia="en-US"/>
              </w:rPr>
              <w:t>20</w:t>
            </w:r>
            <w:r>
              <w:rPr>
                <w:lang w:eastAsia="en-US"/>
              </w:rPr>
              <w:t>-16</w:t>
            </w:r>
            <w:r>
              <w:rPr>
                <w:vertAlign w:val="superscript"/>
                <w:lang w:eastAsia="en-US"/>
              </w:rPr>
              <w:t>50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>
                <w:rFonts w:eastAsia="Calibri"/>
              </w:rPr>
              <w:t>Виды моторов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каб.№15</w:t>
            </w:r>
          </w:p>
        </w:tc>
        <w:tc>
          <w:tcPr>
            <w:tcW w:w="22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pacing w:before="0" w:after="0"/>
              <w:jc w:val="center"/>
              <w:rPr/>
            </w:pPr>
            <w:r>
              <w:rPr/>
              <w:t>01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10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>
              <w:rPr>
                <w:vertAlign w:val="superscript"/>
                <w:lang w:eastAsia="en-US"/>
              </w:rPr>
              <w:t>20</w:t>
            </w:r>
            <w:r>
              <w:rPr>
                <w:lang w:eastAsia="en-US"/>
              </w:rPr>
              <w:t>-16</w:t>
            </w:r>
            <w:r>
              <w:rPr>
                <w:vertAlign w:val="superscript"/>
                <w:lang w:eastAsia="en-US"/>
              </w:rPr>
              <w:t>50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>
                <w:rFonts w:eastAsia="Calibri"/>
              </w:rPr>
              <w:t>Мотор-редуктор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каб.№15</w:t>
            </w:r>
          </w:p>
        </w:tc>
        <w:tc>
          <w:tcPr>
            <w:tcW w:w="22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11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pacing w:before="0" w:after="0"/>
              <w:jc w:val="center"/>
              <w:rPr/>
            </w:pPr>
            <w:r>
              <w:rPr/>
              <w:t>04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10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>
              <w:rPr>
                <w:vertAlign w:val="superscript"/>
                <w:lang w:eastAsia="en-US"/>
              </w:rPr>
              <w:t>20</w:t>
            </w:r>
            <w:r>
              <w:rPr>
                <w:lang w:eastAsia="en-US"/>
              </w:rPr>
              <w:t>-16</w:t>
            </w:r>
            <w:r>
              <w:rPr>
                <w:vertAlign w:val="superscript"/>
                <w:lang w:eastAsia="en-US"/>
              </w:rPr>
              <w:t>50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Беседа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двигатели постоянного тока (DC motors)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каб.№15</w:t>
            </w:r>
          </w:p>
        </w:tc>
        <w:tc>
          <w:tcPr>
            <w:tcW w:w="22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12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pacing w:before="0" w:after="0"/>
              <w:jc w:val="center"/>
              <w:rPr/>
            </w:pPr>
            <w:r>
              <w:rPr/>
              <w:t>08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10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>
              <w:rPr>
                <w:vertAlign w:val="superscript"/>
                <w:lang w:eastAsia="en-US"/>
              </w:rPr>
              <w:t>20</w:t>
            </w:r>
            <w:r>
              <w:rPr>
                <w:lang w:eastAsia="en-US"/>
              </w:rPr>
              <w:t>-16</w:t>
            </w:r>
            <w:r>
              <w:rPr>
                <w:vertAlign w:val="superscript"/>
                <w:lang w:eastAsia="en-US"/>
              </w:rPr>
              <w:t>50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двигатели переменного тока (AC motors)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каб.№15</w:t>
            </w:r>
          </w:p>
        </w:tc>
        <w:tc>
          <w:tcPr>
            <w:tcW w:w="22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13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pacing w:before="0" w:after="0"/>
              <w:jc w:val="center"/>
              <w:rPr/>
            </w:pPr>
            <w:r>
              <w:rPr/>
              <w:t>11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10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>
              <w:rPr>
                <w:vertAlign w:val="superscript"/>
                <w:lang w:eastAsia="en-US"/>
              </w:rPr>
              <w:t>20</w:t>
            </w:r>
            <w:r>
              <w:rPr>
                <w:lang w:eastAsia="en-US"/>
              </w:rPr>
              <w:t>-16</w:t>
            </w:r>
            <w:r>
              <w:rPr>
                <w:vertAlign w:val="superscript"/>
                <w:lang w:eastAsia="en-US"/>
              </w:rPr>
              <w:t>50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универсальные двигатели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каб.№15</w:t>
            </w:r>
          </w:p>
        </w:tc>
        <w:tc>
          <w:tcPr>
            <w:tcW w:w="22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14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pacing w:before="0" w:after="0"/>
              <w:jc w:val="center"/>
              <w:rPr/>
            </w:pPr>
            <w:r>
              <w:rPr/>
              <w:t>15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10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>
              <w:rPr>
                <w:vertAlign w:val="superscript"/>
                <w:lang w:eastAsia="en-US"/>
              </w:rPr>
              <w:t>20</w:t>
            </w:r>
            <w:r>
              <w:rPr>
                <w:lang w:eastAsia="en-US"/>
              </w:rPr>
              <w:t>-16</w:t>
            </w:r>
            <w:r>
              <w:rPr>
                <w:vertAlign w:val="superscript"/>
                <w:lang w:eastAsia="en-US"/>
              </w:rPr>
              <w:t>50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коллекторные двигатели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каб.№15</w:t>
            </w:r>
          </w:p>
        </w:tc>
        <w:tc>
          <w:tcPr>
            <w:tcW w:w="22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15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pacing w:before="0" w:after="0"/>
              <w:jc w:val="center"/>
              <w:rPr/>
            </w:pPr>
            <w:r>
              <w:rPr/>
              <w:t>18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10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>
              <w:rPr>
                <w:vertAlign w:val="superscript"/>
                <w:lang w:eastAsia="en-US"/>
              </w:rPr>
              <w:t>20</w:t>
            </w:r>
            <w:r>
              <w:rPr>
                <w:lang w:eastAsia="en-US"/>
              </w:rPr>
              <w:t>-16</w:t>
            </w:r>
            <w:r>
              <w:rPr>
                <w:vertAlign w:val="superscript"/>
                <w:lang w:eastAsia="en-US"/>
              </w:rPr>
              <w:t>50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>
                <w:rFonts w:eastAsia="Calibri"/>
              </w:rPr>
            </w:pPr>
            <w:r>
              <w:rPr>
                <w:rFonts w:eastAsia="Calibri"/>
                <w:bCs/>
              </w:rPr>
              <w:t xml:space="preserve">Бесколлекторные </w:t>
            </w:r>
            <w:r>
              <w:rPr>
                <w:rFonts w:eastAsia="Calibri"/>
              </w:rPr>
              <w:t>двигатели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каб.№15</w:t>
            </w:r>
          </w:p>
        </w:tc>
        <w:tc>
          <w:tcPr>
            <w:tcW w:w="22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16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pacing w:before="0" w:after="0"/>
              <w:jc w:val="center"/>
              <w:rPr/>
            </w:pPr>
            <w:r>
              <w:rPr/>
              <w:t>22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10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>
              <w:rPr>
                <w:vertAlign w:val="superscript"/>
                <w:lang w:eastAsia="en-US"/>
              </w:rPr>
              <w:t>20</w:t>
            </w:r>
            <w:r>
              <w:rPr>
                <w:lang w:eastAsia="en-US"/>
              </w:rPr>
              <w:t>-16</w:t>
            </w:r>
            <w:r>
              <w:rPr>
                <w:vertAlign w:val="superscript"/>
                <w:lang w:eastAsia="en-US"/>
              </w:rPr>
              <w:t>50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>
                <w:rFonts w:eastAsia="Calibri"/>
              </w:rPr>
              <w:t>Подключение моторов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каб.№15</w:t>
            </w:r>
          </w:p>
        </w:tc>
        <w:tc>
          <w:tcPr>
            <w:tcW w:w="22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17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pacing w:before="0" w:after="0"/>
              <w:jc w:val="center"/>
              <w:rPr/>
            </w:pPr>
            <w:r>
              <w:rPr/>
              <w:t>25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10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>
              <w:rPr>
                <w:vertAlign w:val="superscript"/>
                <w:lang w:eastAsia="en-US"/>
              </w:rPr>
              <w:t>20</w:t>
            </w:r>
            <w:r>
              <w:rPr>
                <w:lang w:eastAsia="en-US"/>
              </w:rPr>
              <w:t>-16</w:t>
            </w:r>
            <w:r>
              <w:rPr>
                <w:vertAlign w:val="superscript"/>
                <w:lang w:eastAsia="en-US"/>
              </w:rPr>
              <w:t>50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>
                <w:rFonts w:eastAsia="Calibri"/>
              </w:rPr>
              <w:t xml:space="preserve">Знакомство с </w:t>
            </w:r>
            <w:r>
              <w:rPr>
                <w:rFonts w:eastAsia="Calibri"/>
                <w:lang w:val="en-US"/>
              </w:rPr>
              <w:t xml:space="preserve">CAD </w:t>
            </w:r>
            <w:r>
              <w:rPr>
                <w:rFonts w:eastAsia="Calibri"/>
              </w:rPr>
              <w:t>программами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каб.№15</w:t>
            </w:r>
          </w:p>
        </w:tc>
        <w:tc>
          <w:tcPr>
            <w:tcW w:w="22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18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pacing w:before="0" w:after="0"/>
              <w:jc w:val="center"/>
              <w:rPr/>
            </w:pPr>
            <w:r>
              <w:rPr/>
              <w:t>29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10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>
              <w:rPr>
                <w:vertAlign w:val="superscript"/>
                <w:lang w:eastAsia="en-US"/>
              </w:rPr>
              <w:t>20</w:t>
            </w:r>
            <w:r>
              <w:rPr>
                <w:lang w:eastAsia="en-US"/>
              </w:rPr>
              <w:t>-16</w:t>
            </w:r>
            <w:r>
              <w:rPr>
                <w:vertAlign w:val="superscript"/>
                <w:lang w:eastAsia="en-US"/>
              </w:rPr>
              <w:t>50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>
                <w:lang w:val="en-US"/>
              </w:rPr>
            </w:pPr>
            <w:r>
              <w:rPr>
                <w:rFonts w:eastAsia="Calibri"/>
                <w:lang w:val="en-US"/>
              </w:rPr>
              <w:t>Blender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каб.№15</w:t>
            </w:r>
          </w:p>
        </w:tc>
        <w:tc>
          <w:tcPr>
            <w:tcW w:w="22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19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pacing w:before="0" w:after="0"/>
              <w:jc w:val="center"/>
              <w:rPr/>
            </w:pPr>
            <w:r>
              <w:rPr/>
              <w:t>01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11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>
              <w:rPr>
                <w:vertAlign w:val="superscript"/>
                <w:lang w:eastAsia="en-US"/>
              </w:rPr>
              <w:t>20</w:t>
            </w:r>
            <w:r>
              <w:rPr>
                <w:lang w:eastAsia="en-US"/>
              </w:rPr>
              <w:t>-16</w:t>
            </w:r>
            <w:r>
              <w:rPr>
                <w:vertAlign w:val="superscript"/>
                <w:lang w:eastAsia="en-US"/>
              </w:rPr>
              <w:t>50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>
                <w:lang w:val="en-US"/>
              </w:rPr>
            </w:pPr>
            <w:r>
              <w:rPr>
                <w:rFonts w:eastAsia="Calibri"/>
              </w:rPr>
              <w:t xml:space="preserve">Основные возможности </w:t>
            </w:r>
            <w:r>
              <w:rPr>
                <w:rFonts w:eastAsia="Calibri"/>
                <w:lang w:val="en-US"/>
              </w:rPr>
              <w:t>Blender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каб.№15</w:t>
            </w:r>
          </w:p>
        </w:tc>
        <w:tc>
          <w:tcPr>
            <w:tcW w:w="22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20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pacing w:before="0" w:after="0"/>
              <w:jc w:val="center"/>
              <w:rPr/>
            </w:pPr>
            <w:r>
              <w:rPr/>
              <w:t>05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11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>
              <w:rPr>
                <w:vertAlign w:val="superscript"/>
                <w:lang w:eastAsia="en-US"/>
              </w:rPr>
              <w:t>20</w:t>
            </w:r>
            <w:r>
              <w:rPr>
                <w:lang w:eastAsia="en-US"/>
              </w:rPr>
              <w:t>-16</w:t>
            </w:r>
            <w:r>
              <w:rPr>
                <w:vertAlign w:val="superscript"/>
                <w:lang w:eastAsia="en-US"/>
              </w:rPr>
              <w:t>50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>
                <w:lang w:val="en-US"/>
              </w:rPr>
            </w:pPr>
            <w:r>
              <w:rPr>
                <w:rFonts w:eastAsia="Calibri"/>
                <w:lang w:val="en-US"/>
              </w:rPr>
              <w:t>FreeCAD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каб.№15</w:t>
            </w:r>
          </w:p>
        </w:tc>
        <w:tc>
          <w:tcPr>
            <w:tcW w:w="22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21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pacing w:before="0" w:after="0"/>
              <w:jc w:val="center"/>
              <w:rPr/>
            </w:pPr>
            <w:r>
              <w:rPr/>
              <w:t>08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11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>
              <w:rPr>
                <w:vertAlign w:val="superscript"/>
                <w:lang w:eastAsia="en-US"/>
              </w:rPr>
              <w:t>20</w:t>
            </w:r>
            <w:r>
              <w:rPr>
                <w:lang w:eastAsia="en-US"/>
              </w:rPr>
              <w:t>-16</w:t>
            </w:r>
            <w:r>
              <w:rPr>
                <w:vertAlign w:val="superscript"/>
                <w:lang w:eastAsia="en-US"/>
              </w:rPr>
              <w:t>50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>
                <w:lang w:val="en-US"/>
              </w:rPr>
            </w:pPr>
            <w:r>
              <w:rPr>
                <w:rFonts w:eastAsia="Calibri"/>
              </w:rPr>
              <w:t>Основные возможности</w:t>
            </w:r>
            <w:r>
              <w:rPr>
                <w:rFonts w:eastAsia="Calibri"/>
                <w:lang w:val="en-US"/>
              </w:rPr>
              <w:t xml:space="preserve"> FreeCAD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каб.№15</w:t>
            </w:r>
          </w:p>
        </w:tc>
        <w:tc>
          <w:tcPr>
            <w:tcW w:w="22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22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pacing w:before="0" w:after="0"/>
              <w:jc w:val="center"/>
              <w:rPr/>
            </w:pPr>
            <w:r>
              <w:rPr/>
              <w:t>12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11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>
              <w:rPr>
                <w:vertAlign w:val="superscript"/>
                <w:lang w:eastAsia="en-US"/>
              </w:rPr>
              <w:t>20</w:t>
            </w:r>
            <w:r>
              <w:rPr>
                <w:lang w:eastAsia="en-US"/>
              </w:rPr>
              <w:t>-16</w:t>
            </w:r>
            <w:r>
              <w:rPr>
                <w:vertAlign w:val="superscript"/>
                <w:lang w:eastAsia="en-US"/>
              </w:rPr>
              <w:t>50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>
                <w:lang w:val="en-US"/>
              </w:rPr>
            </w:pPr>
            <w:r>
              <w:rPr>
                <w:rFonts w:eastAsia="Calibri"/>
              </w:rPr>
              <w:t xml:space="preserve">Верстаки </w:t>
            </w:r>
            <w:r>
              <w:rPr>
                <w:rFonts w:eastAsia="Calibri"/>
                <w:lang w:val="en-US"/>
              </w:rPr>
              <w:t>FreeCAD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каб.№15</w:t>
            </w:r>
          </w:p>
        </w:tc>
        <w:tc>
          <w:tcPr>
            <w:tcW w:w="22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23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pacing w:before="0" w:after="0"/>
              <w:jc w:val="center"/>
              <w:rPr/>
            </w:pPr>
            <w:r>
              <w:rPr/>
              <w:t>15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11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>
              <w:rPr>
                <w:vertAlign w:val="superscript"/>
                <w:lang w:eastAsia="en-US"/>
              </w:rPr>
              <w:t>20</w:t>
            </w:r>
            <w:r>
              <w:rPr>
                <w:lang w:eastAsia="en-US"/>
              </w:rPr>
              <w:t>-16</w:t>
            </w:r>
            <w:r>
              <w:rPr>
                <w:vertAlign w:val="superscript"/>
                <w:lang w:eastAsia="en-US"/>
              </w:rPr>
              <w:t>50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>
                <w:rFonts w:eastAsia="Calibri"/>
                <w:lang w:val="en-US"/>
              </w:rPr>
              <w:t xml:space="preserve">CAM </w:t>
            </w:r>
            <w:r>
              <w:rPr>
                <w:rFonts w:eastAsia="Calibri"/>
              </w:rPr>
              <w:t>Программы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каб.№15</w:t>
            </w:r>
          </w:p>
        </w:tc>
        <w:tc>
          <w:tcPr>
            <w:tcW w:w="22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24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pacing w:before="0" w:after="0"/>
              <w:jc w:val="center"/>
              <w:rPr/>
            </w:pPr>
            <w:r>
              <w:rPr/>
              <w:t>19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11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>
              <w:rPr>
                <w:vertAlign w:val="superscript"/>
                <w:lang w:eastAsia="en-US"/>
              </w:rPr>
              <w:t>20</w:t>
            </w:r>
            <w:r>
              <w:rPr>
                <w:lang w:eastAsia="en-US"/>
              </w:rPr>
              <w:t>-16</w:t>
            </w:r>
            <w:r>
              <w:rPr>
                <w:vertAlign w:val="superscript"/>
                <w:lang w:eastAsia="en-US"/>
              </w:rPr>
              <w:t>50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>
                <w:rFonts w:eastAsia="Calibri"/>
              </w:rPr>
              <w:t>Знакомство с аддитивными технологиями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каб.№15</w:t>
            </w:r>
          </w:p>
        </w:tc>
        <w:tc>
          <w:tcPr>
            <w:tcW w:w="22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25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pacing w:before="0" w:after="0"/>
              <w:jc w:val="center"/>
              <w:rPr/>
            </w:pPr>
            <w:r>
              <w:rPr/>
              <w:t>22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11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>
              <w:rPr>
                <w:vertAlign w:val="superscript"/>
                <w:lang w:eastAsia="en-US"/>
              </w:rPr>
              <w:t>20</w:t>
            </w:r>
            <w:r>
              <w:rPr>
                <w:lang w:eastAsia="en-US"/>
              </w:rPr>
              <w:t>-16</w:t>
            </w:r>
            <w:r>
              <w:rPr>
                <w:vertAlign w:val="superscript"/>
                <w:lang w:eastAsia="en-US"/>
              </w:rPr>
              <w:t>50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/>
              <w:t>3</w:t>
            </w:r>
            <w:r>
              <w:rPr>
                <w:lang w:val="en-US"/>
              </w:rPr>
              <w:t xml:space="preserve">D </w:t>
            </w:r>
            <w:r>
              <w:rPr/>
              <w:t>принтеры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каб.№15</w:t>
            </w:r>
          </w:p>
        </w:tc>
        <w:tc>
          <w:tcPr>
            <w:tcW w:w="22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26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pacing w:before="0" w:after="0"/>
              <w:jc w:val="center"/>
              <w:rPr/>
            </w:pPr>
            <w:r>
              <w:rPr/>
              <w:t>26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11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>
              <w:rPr>
                <w:vertAlign w:val="superscript"/>
                <w:lang w:eastAsia="en-US"/>
              </w:rPr>
              <w:t>20</w:t>
            </w:r>
            <w:r>
              <w:rPr>
                <w:lang w:eastAsia="en-US"/>
              </w:rPr>
              <w:t>-16</w:t>
            </w:r>
            <w:r>
              <w:rPr>
                <w:vertAlign w:val="superscript"/>
                <w:lang w:eastAsia="en-US"/>
              </w:rPr>
              <w:t>50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/>
              <w:t>Промежуточная аттестация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каб.№15</w:t>
            </w:r>
          </w:p>
        </w:tc>
        <w:tc>
          <w:tcPr>
            <w:tcW w:w="22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27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pacing w:before="0" w:after="0"/>
              <w:jc w:val="center"/>
              <w:rPr/>
            </w:pPr>
            <w:r>
              <w:rPr/>
              <w:t>29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11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>
              <w:rPr>
                <w:vertAlign w:val="superscript"/>
                <w:lang w:eastAsia="en-US"/>
              </w:rPr>
              <w:t>20</w:t>
            </w:r>
            <w:r>
              <w:rPr>
                <w:lang w:eastAsia="en-US"/>
              </w:rPr>
              <w:t>-16</w:t>
            </w:r>
            <w:r>
              <w:rPr>
                <w:vertAlign w:val="superscript"/>
                <w:lang w:eastAsia="en-US"/>
              </w:rPr>
              <w:t>50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/>
              <w:t>Промежуточная аттестация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каб.№15</w:t>
            </w:r>
          </w:p>
        </w:tc>
        <w:tc>
          <w:tcPr>
            <w:tcW w:w="22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14337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b/>
              </w:rPr>
              <w:t>3.</w:t>
            </w:r>
            <w:r>
              <w:rPr>
                <w:rFonts w:eastAsia="Calibri"/>
                <w:b/>
                <w:color w:val="000000"/>
              </w:rPr>
              <w:t>Программирование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28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pacing w:before="0" w:after="0"/>
              <w:jc w:val="center"/>
              <w:rPr/>
            </w:pPr>
            <w:r>
              <w:rPr/>
              <w:t>03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12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>
              <w:rPr>
                <w:vertAlign w:val="superscript"/>
                <w:lang w:eastAsia="en-US"/>
              </w:rPr>
              <w:t>20</w:t>
            </w:r>
            <w:r>
              <w:rPr>
                <w:lang w:eastAsia="en-US"/>
              </w:rPr>
              <w:t>-16</w:t>
            </w:r>
            <w:r>
              <w:rPr>
                <w:vertAlign w:val="superscript"/>
                <w:lang w:eastAsia="en-US"/>
              </w:rPr>
              <w:t>50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keepNext w:val="true"/>
              <w:keepLines/>
              <w:widowControl w:val="false"/>
              <w:spacing w:lineRule="auto" w:line="276"/>
              <w:jc w:val="both"/>
              <w:rPr/>
            </w:pPr>
            <w:r>
              <w:rPr>
                <w:rFonts w:eastAsia="Calibri"/>
              </w:rPr>
              <w:t>ЧПУ Станок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каб.№15</w:t>
            </w:r>
          </w:p>
        </w:tc>
        <w:tc>
          <w:tcPr>
            <w:tcW w:w="22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29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pacing w:before="0" w:after="0"/>
              <w:jc w:val="center"/>
              <w:rPr/>
            </w:pPr>
            <w:r>
              <w:rPr/>
              <w:t>06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12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>
              <w:rPr>
                <w:vertAlign w:val="superscript"/>
                <w:lang w:eastAsia="en-US"/>
              </w:rPr>
              <w:t>20</w:t>
            </w:r>
            <w:r>
              <w:rPr>
                <w:lang w:eastAsia="en-US"/>
              </w:rPr>
              <w:t>-16</w:t>
            </w:r>
            <w:r>
              <w:rPr>
                <w:vertAlign w:val="superscript"/>
                <w:lang w:eastAsia="en-US"/>
              </w:rPr>
              <w:t>50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widowControl w:val="false"/>
              <w:spacing w:lineRule="auto" w:line="276"/>
              <w:jc w:val="both"/>
              <w:rPr/>
            </w:pPr>
            <w:r>
              <w:rPr/>
              <w:t>Изготовление деталей на станке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каб.№15</w:t>
            </w:r>
          </w:p>
        </w:tc>
        <w:tc>
          <w:tcPr>
            <w:tcW w:w="22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30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pacing w:before="0" w:after="0"/>
              <w:jc w:val="center"/>
              <w:rPr/>
            </w:pPr>
            <w:r>
              <w:rPr/>
              <w:t>10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12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>
              <w:rPr>
                <w:vertAlign w:val="superscript"/>
                <w:lang w:eastAsia="en-US"/>
              </w:rPr>
              <w:t>20</w:t>
            </w:r>
            <w:r>
              <w:rPr>
                <w:lang w:eastAsia="en-US"/>
              </w:rPr>
              <w:t>-16</w:t>
            </w:r>
            <w:r>
              <w:rPr>
                <w:vertAlign w:val="superscript"/>
                <w:lang w:eastAsia="en-US"/>
              </w:rPr>
              <w:t>50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Изготовление деталей на станке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каб.№15</w:t>
            </w:r>
          </w:p>
        </w:tc>
        <w:tc>
          <w:tcPr>
            <w:tcW w:w="22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31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pacing w:before="0" w:after="0"/>
              <w:jc w:val="center"/>
              <w:rPr/>
            </w:pPr>
            <w:r>
              <w:rPr/>
              <w:t>13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12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>
              <w:rPr>
                <w:vertAlign w:val="superscript"/>
                <w:lang w:eastAsia="en-US"/>
              </w:rPr>
              <w:t>20</w:t>
            </w:r>
            <w:r>
              <w:rPr>
                <w:lang w:eastAsia="en-US"/>
              </w:rPr>
              <w:t>-16</w:t>
            </w:r>
            <w:r>
              <w:rPr>
                <w:vertAlign w:val="superscript"/>
                <w:lang w:eastAsia="en-US"/>
              </w:rPr>
              <w:t>50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Изготовление деталей на станке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каб.№15</w:t>
            </w:r>
          </w:p>
        </w:tc>
        <w:tc>
          <w:tcPr>
            <w:tcW w:w="22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32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pacing w:before="0" w:after="0"/>
              <w:jc w:val="center"/>
              <w:rPr/>
            </w:pPr>
            <w:r>
              <w:rPr/>
              <w:t>17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12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>
              <w:rPr>
                <w:vertAlign w:val="superscript"/>
                <w:lang w:eastAsia="en-US"/>
              </w:rPr>
              <w:t>20</w:t>
            </w:r>
            <w:r>
              <w:rPr>
                <w:lang w:eastAsia="en-US"/>
              </w:rPr>
              <w:t>-16</w:t>
            </w:r>
            <w:r>
              <w:rPr>
                <w:vertAlign w:val="superscript"/>
                <w:lang w:eastAsia="en-US"/>
              </w:rPr>
              <w:t>50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Изготовление деталей на станке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каб.№15</w:t>
            </w:r>
          </w:p>
        </w:tc>
        <w:tc>
          <w:tcPr>
            <w:tcW w:w="22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33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pacing w:before="0" w:after="0"/>
              <w:jc w:val="center"/>
              <w:rPr/>
            </w:pPr>
            <w:r>
              <w:rPr/>
              <w:t>20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12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>
              <w:rPr>
                <w:vertAlign w:val="superscript"/>
                <w:lang w:eastAsia="en-US"/>
              </w:rPr>
              <w:t>20</w:t>
            </w:r>
            <w:r>
              <w:rPr>
                <w:lang w:eastAsia="en-US"/>
              </w:rPr>
              <w:t>-16</w:t>
            </w:r>
            <w:r>
              <w:rPr>
                <w:vertAlign w:val="superscript"/>
                <w:lang w:eastAsia="en-US"/>
              </w:rPr>
              <w:t>50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Виды управления роботом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каб.№15</w:t>
            </w:r>
          </w:p>
        </w:tc>
        <w:tc>
          <w:tcPr>
            <w:tcW w:w="22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34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pacing w:before="0" w:after="0"/>
              <w:jc w:val="center"/>
              <w:rPr/>
            </w:pPr>
            <w:r>
              <w:rPr/>
              <w:t>24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12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>
              <w:rPr>
                <w:vertAlign w:val="superscript"/>
                <w:lang w:eastAsia="en-US"/>
              </w:rPr>
              <w:t>20</w:t>
            </w:r>
            <w:r>
              <w:rPr>
                <w:lang w:eastAsia="en-US"/>
              </w:rPr>
              <w:t>-16</w:t>
            </w:r>
            <w:r>
              <w:rPr>
                <w:vertAlign w:val="superscript"/>
                <w:lang w:eastAsia="en-US"/>
              </w:rPr>
              <w:t>50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widowControl w:val="false"/>
              <w:spacing w:lineRule="auto" w:line="276"/>
              <w:jc w:val="both"/>
              <w:rPr/>
            </w:pPr>
            <w:r>
              <w:rPr>
                <w:rFonts w:eastAsia="Calibri"/>
              </w:rPr>
              <w:t>Радиоуправление роботом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каб.№15</w:t>
            </w:r>
          </w:p>
        </w:tc>
        <w:tc>
          <w:tcPr>
            <w:tcW w:w="22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35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pacing w:before="0" w:after="0"/>
              <w:jc w:val="center"/>
              <w:rPr/>
            </w:pPr>
            <w:r>
              <w:rPr/>
              <w:t>27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12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>
              <w:rPr>
                <w:vertAlign w:val="superscript"/>
                <w:lang w:eastAsia="en-US"/>
              </w:rPr>
              <w:t>20</w:t>
            </w:r>
            <w:r>
              <w:rPr>
                <w:lang w:eastAsia="en-US"/>
              </w:rPr>
              <w:t>-16</w:t>
            </w:r>
            <w:r>
              <w:rPr>
                <w:vertAlign w:val="superscript"/>
                <w:lang w:eastAsia="en-US"/>
              </w:rPr>
              <w:t>50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rFonts w:eastAsia="Calibri"/>
              </w:rPr>
              <w:t>Радиоуправление роботом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каб.№15</w:t>
            </w:r>
          </w:p>
        </w:tc>
        <w:tc>
          <w:tcPr>
            <w:tcW w:w="22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36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pacing w:before="0" w:after="0"/>
              <w:jc w:val="center"/>
              <w:rPr/>
            </w:pPr>
            <w:r>
              <w:rPr/>
              <w:t>30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12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>
              <w:rPr>
                <w:vertAlign w:val="superscript"/>
                <w:lang w:eastAsia="en-US"/>
              </w:rPr>
              <w:t>20</w:t>
            </w:r>
            <w:r>
              <w:rPr>
                <w:lang w:eastAsia="en-US"/>
              </w:rPr>
              <w:t>-16</w:t>
            </w:r>
            <w:r>
              <w:rPr>
                <w:vertAlign w:val="superscript"/>
                <w:lang w:eastAsia="en-US"/>
              </w:rPr>
              <w:t>50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rFonts w:eastAsia="Calibri"/>
              </w:rPr>
              <w:t>Радиоуправление роботом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каб.№15</w:t>
            </w:r>
          </w:p>
        </w:tc>
        <w:tc>
          <w:tcPr>
            <w:tcW w:w="22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37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03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01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>
              <w:rPr>
                <w:vertAlign w:val="superscript"/>
                <w:lang w:eastAsia="en-US"/>
              </w:rPr>
              <w:t>20</w:t>
            </w:r>
            <w:r>
              <w:rPr>
                <w:lang w:eastAsia="en-US"/>
              </w:rPr>
              <w:t>-16</w:t>
            </w:r>
            <w:r>
              <w:rPr>
                <w:vertAlign w:val="superscript"/>
                <w:lang w:eastAsia="en-US"/>
              </w:rPr>
              <w:t>50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rFonts w:eastAsia="Calibri"/>
              </w:rPr>
              <w:t>Радиоуправление роботом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каб.№15</w:t>
            </w:r>
          </w:p>
        </w:tc>
        <w:tc>
          <w:tcPr>
            <w:tcW w:w="22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38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07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01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>
              <w:rPr>
                <w:vertAlign w:val="superscript"/>
                <w:lang w:eastAsia="en-US"/>
              </w:rPr>
              <w:t>20</w:t>
            </w:r>
            <w:r>
              <w:rPr>
                <w:lang w:eastAsia="en-US"/>
              </w:rPr>
              <w:t>-16</w:t>
            </w:r>
            <w:r>
              <w:rPr>
                <w:vertAlign w:val="superscript"/>
                <w:lang w:eastAsia="en-US"/>
              </w:rPr>
              <w:t>50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rFonts w:eastAsia="Calibri"/>
              </w:rPr>
              <w:t>Радиоуправление роботом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каб.№15</w:t>
            </w:r>
          </w:p>
        </w:tc>
        <w:tc>
          <w:tcPr>
            <w:tcW w:w="22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39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10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01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>
              <w:rPr>
                <w:vertAlign w:val="superscript"/>
                <w:lang w:eastAsia="en-US"/>
              </w:rPr>
              <w:t>20</w:t>
            </w:r>
            <w:r>
              <w:rPr>
                <w:lang w:eastAsia="en-US"/>
              </w:rPr>
              <w:t>-16</w:t>
            </w:r>
            <w:r>
              <w:rPr>
                <w:vertAlign w:val="superscript"/>
                <w:lang w:eastAsia="en-US"/>
              </w:rPr>
              <w:t>50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rFonts w:eastAsia="Calibri"/>
              </w:rPr>
              <w:t>Радиоуправление роботом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каб.№15</w:t>
            </w:r>
          </w:p>
        </w:tc>
        <w:tc>
          <w:tcPr>
            <w:tcW w:w="22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40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14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01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>
              <w:rPr>
                <w:vertAlign w:val="superscript"/>
                <w:lang w:eastAsia="en-US"/>
              </w:rPr>
              <w:t>20</w:t>
            </w:r>
            <w:r>
              <w:rPr>
                <w:lang w:eastAsia="en-US"/>
              </w:rPr>
              <w:t>-16</w:t>
            </w:r>
            <w:r>
              <w:rPr>
                <w:vertAlign w:val="superscript"/>
                <w:lang w:eastAsia="en-US"/>
              </w:rPr>
              <w:t>50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rFonts w:eastAsia="Calibri"/>
              </w:rPr>
              <w:t>Радиоуправление роботом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каб.№15</w:t>
            </w:r>
          </w:p>
        </w:tc>
        <w:tc>
          <w:tcPr>
            <w:tcW w:w="22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41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17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01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>
              <w:rPr>
                <w:vertAlign w:val="superscript"/>
                <w:lang w:eastAsia="en-US"/>
              </w:rPr>
              <w:t>20</w:t>
            </w:r>
            <w:r>
              <w:rPr>
                <w:lang w:eastAsia="en-US"/>
              </w:rPr>
              <w:t>-16</w:t>
            </w:r>
            <w:r>
              <w:rPr>
                <w:vertAlign w:val="superscript"/>
                <w:lang w:eastAsia="en-US"/>
              </w:rPr>
              <w:t>50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rFonts w:eastAsia="Calibri"/>
              </w:rPr>
              <w:t>Радиоуправление роботом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каб.№15</w:t>
            </w:r>
          </w:p>
        </w:tc>
        <w:tc>
          <w:tcPr>
            <w:tcW w:w="22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42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21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01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>
              <w:rPr>
                <w:vertAlign w:val="superscript"/>
                <w:lang w:eastAsia="en-US"/>
              </w:rPr>
              <w:t>20</w:t>
            </w:r>
            <w:r>
              <w:rPr>
                <w:lang w:eastAsia="en-US"/>
              </w:rPr>
              <w:t>-16</w:t>
            </w:r>
            <w:r>
              <w:rPr>
                <w:vertAlign w:val="superscript"/>
                <w:lang w:eastAsia="en-US"/>
              </w:rPr>
              <w:t>50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rFonts w:eastAsia="Calibri"/>
              </w:rPr>
              <w:t>Радиоуправление роботом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каб.№15</w:t>
            </w:r>
          </w:p>
        </w:tc>
        <w:tc>
          <w:tcPr>
            <w:tcW w:w="22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43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24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01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>
              <w:rPr>
                <w:vertAlign w:val="superscript"/>
                <w:lang w:eastAsia="en-US"/>
              </w:rPr>
              <w:t>20</w:t>
            </w:r>
            <w:r>
              <w:rPr>
                <w:lang w:eastAsia="en-US"/>
              </w:rPr>
              <w:t>-16</w:t>
            </w:r>
            <w:r>
              <w:rPr>
                <w:vertAlign w:val="superscript"/>
                <w:lang w:eastAsia="en-US"/>
              </w:rPr>
              <w:t>50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rFonts w:eastAsia="Calibri"/>
              </w:rPr>
              <w:t>Радиоуправление роботом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каб.№15</w:t>
            </w:r>
          </w:p>
        </w:tc>
        <w:tc>
          <w:tcPr>
            <w:tcW w:w="22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44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28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01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>
              <w:rPr>
                <w:vertAlign w:val="superscript"/>
                <w:lang w:eastAsia="en-US"/>
              </w:rPr>
              <w:t>20</w:t>
            </w:r>
            <w:r>
              <w:rPr>
                <w:lang w:eastAsia="en-US"/>
              </w:rPr>
              <w:t>-16</w:t>
            </w:r>
            <w:r>
              <w:rPr>
                <w:vertAlign w:val="superscript"/>
                <w:lang w:eastAsia="en-US"/>
              </w:rPr>
              <w:t>50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rFonts w:eastAsia="Calibri"/>
              </w:rPr>
              <w:t>Радиоуправление роботом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каб.№15</w:t>
            </w:r>
          </w:p>
        </w:tc>
        <w:tc>
          <w:tcPr>
            <w:tcW w:w="22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45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31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01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>
              <w:rPr>
                <w:vertAlign w:val="superscript"/>
                <w:lang w:eastAsia="en-US"/>
              </w:rPr>
              <w:t>20</w:t>
            </w:r>
            <w:r>
              <w:rPr>
                <w:lang w:eastAsia="en-US"/>
              </w:rPr>
              <w:t>-16</w:t>
            </w:r>
            <w:r>
              <w:rPr>
                <w:vertAlign w:val="superscript"/>
                <w:lang w:eastAsia="en-US"/>
              </w:rPr>
              <w:t>50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>
                <w:rFonts w:eastAsia="Calibri"/>
              </w:rPr>
              <w:t>Испытания роботов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каб.№15</w:t>
            </w:r>
          </w:p>
        </w:tc>
        <w:tc>
          <w:tcPr>
            <w:tcW w:w="22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46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04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02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>
              <w:rPr>
                <w:vertAlign w:val="superscript"/>
                <w:lang w:eastAsia="en-US"/>
              </w:rPr>
              <w:t>20</w:t>
            </w:r>
            <w:r>
              <w:rPr>
                <w:lang w:eastAsia="en-US"/>
              </w:rPr>
              <w:t>-16</w:t>
            </w:r>
            <w:r>
              <w:rPr>
                <w:vertAlign w:val="superscript"/>
                <w:lang w:eastAsia="en-US"/>
              </w:rPr>
              <w:t>50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rFonts w:eastAsia="Calibri"/>
              </w:rPr>
              <w:t>Испытания роботов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каб.№15</w:t>
            </w:r>
          </w:p>
        </w:tc>
        <w:tc>
          <w:tcPr>
            <w:tcW w:w="22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47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07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02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>
              <w:rPr>
                <w:vertAlign w:val="superscript"/>
                <w:lang w:eastAsia="en-US"/>
              </w:rPr>
              <w:t>20</w:t>
            </w:r>
            <w:r>
              <w:rPr>
                <w:lang w:eastAsia="en-US"/>
              </w:rPr>
              <w:t>-16</w:t>
            </w:r>
            <w:r>
              <w:rPr>
                <w:vertAlign w:val="superscript"/>
                <w:lang w:eastAsia="en-US"/>
              </w:rPr>
              <w:t>50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rFonts w:eastAsia="Calibri"/>
              </w:rPr>
              <w:t>Испытания роботов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каб.№15</w:t>
            </w:r>
          </w:p>
        </w:tc>
        <w:tc>
          <w:tcPr>
            <w:tcW w:w="22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48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11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02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>
              <w:rPr>
                <w:vertAlign w:val="superscript"/>
                <w:lang w:eastAsia="en-US"/>
              </w:rPr>
              <w:t>20</w:t>
            </w:r>
            <w:r>
              <w:rPr>
                <w:lang w:eastAsia="en-US"/>
              </w:rPr>
              <w:t>-16</w:t>
            </w:r>
            <w:r>
              <w:rPr>
                <w:vertAlign w:val="superscript"/>
                <w:lang w:eastAsia="en-US"/>
              </w:rPr>
              <w:t>50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Просмотр видео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2</w:t>
            </w:r>
          </w:p>
        </w:tc>
        <w:tc>
          <w:tcPr>
            <w:tcW w:w="56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rFonts w:eastAsia="Calibri"/>
              </w:rPr>
              <w:t>Испытания роботов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каб.№15</w:t>
            </w:r>
          </w:p>
        </w:tc>
        <w:tc>
          <w:tcPr>
            <w:tcW w:w="22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49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14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02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>
              <w:rPr>
                <w:vertAlign w:val="superscript"/>
                <w:lang w:eastAsia="en-US"/>
              </w:rPr>
              <w:t>20</w:t>
            </w:r>
            <w:r>
              <w:rPr>
                <w:lang w:eastAsia="en-US"/>
              </w:rPr>
              <w:t>-16</w:t>
            </w:r>
            <w:r>
              <w:rPr>
                <w:vertAlign w:val="superscript"/>
                <w:lang w:eastAsia="en-US"/>
              </w:rPr>
              <w:t>50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rFonts w:eastAsia="Calibri"/>
              </w:rPr>
              <w:t>Испытания роботов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каб.№15</w:t>
            </w:r>
          </w:p>
        </w:tc>
        <w:tc>
          <w:tcPr>
            <w:tcW w:w="22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50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18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02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>
              <w:rPr>
                <w:vertAlign w:val="superscript"/>
                <w:lang w:eastAsia="en-US"/>
              </w:rPr>
              <w:t>20</w:t>
            </w:r>
            <w:r>
              <w:rPr>
                <w:lang w:eastAsia="en-US"/>
              </w:rPr>
              <w:t>-16</w:t>
            </w:r>
            <w:r>
              <w:rPr>
                <w:vertAlign w:val="superscript"/>
                <w:lang w:eastAsia="en-US"/>
              </w:rPr>
              <w:t>50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rFonts w:eastAsia="Calibri"/>
              </w:rPr>
              <w:t>Испытания роботов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каб.№15</w:t>
            </w:r>
          </w:p>
        </w:tc>
        <w:tc>
          <w:tcPr>
            <w:tcW w:w="22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51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21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02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>
              <w:rPr>
                <w:vertAlign w:val="superscript"/>
                <w:lang w:eastAsia="en-US"/>
              </w:rPr>
              <w:t>20</w:t>
            </w:r>
            <w:r>
              <w:rPr>
                <w:lang w:eastAsia="en-US"/>
              </w:rPr>
              <w:t>-16</w:t>
            </w:r>
            <w:r>
              <w:rPr>
                <w:vertAlign w:val="superscript"/>
                <w:lang w:eastAsia="en-US"/>
              </w:rPr>
              <w:t>50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rFonts w:eastAsia="Calibri"/>
              </w:rPr>
              <w:t>Испытания роботов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каб.№15</w:t>
            </w:r>
          </w:p>
        </w:tc>
        <w:tc>
          <w:tcPr>
            <w:tcW w:w="22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52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23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02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>
              <w:rPr>
                <w:vertAlign w:val="superscript"/>
                <w:lang w:eastAsia="en-US"/>
              </w:rPr>
              <w:t>20</w:t>
            </w:r>
            <w:r>
              <w:rPr>
                <w:lang w:eastAsia="en-US"/>
              </w:rPr>
              <w:t>-16</w:t>
            </w:r>
            <w:r>
              <w:rPr>
                <w:vertAlign w:val="superscript"/>
                <w:lang w:eastAsia="en-US"/>
              </w:rPr>
              <w:t>50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rFonts w:eastAsia="Calibri"/>
              </w:rPr>
              <w:t>Испытания роботов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каб.№15</w:t>
            </w:r>
          </w:p>
        </w:tc>
        <w:tc>
          <w:tcPr>
            <w:tcW w:w="22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53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25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02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>
              <w:rPr>
                <w:vertAlign w:val="superscript"/>
                <w:lang w:eastAsia="en-US"/>
              </w:rPr>
              <w:t>20</w:t>
            </w:r>
            <w:r>
              <w:rPr>
                <w:lang w:eastAsia="en-US"/>
              </w:rPr>
              <w:t>-16</w:t>
            </w:r>
            <w:r>
              <w:rPr>
                <w:vertAlign w:val="superscript"/>
                <w:lang w:eastAsia="en-US"/>
              </w:rPr>
              <w:t>50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rFonts w:eastAsia="Calibri"/>
              </w:rPr>
              <w:t>Испытания роботов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каб.№15</w:t>
            </w:r>
          </w:p>
        </w:tc>
        <w:tc>
          <w:tcPr>
            <w:tcW w:w="22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54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28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02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>
              <w:rPr>
                <w:vertAlign w:val="superscript"/>
                <w:lang w:eastAsia="en-US"/>
              </w:rPr>
              <w:t>20</w:t>
            </w:r>
            <w:r>
              <w:rPr>
                <w:lang w:eastAsia="en-US"/>
              </w:rPr>
              <w:t>-16</w:t>
            </w:r>
            <w:r>
              <w:rPr>
                <w:vertAlign w:val="superscript"/>
                <w:lang w:eastAsia="en-US"/>
              </w:rPr>
              <w:t>50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rFonts w:eastAsia="Calibri"/>
              </w:rPr>
              <w:t>Испытания роботов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каб.№15</w:t>
            </w:r>
          </w:p>
        </w:tc>
        <w:tc>
          <w:tcPr>
            <w:tcW w:w="22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55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04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03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>
              <w:rPr>
                <w:vertAlign w:val="superscript"/>
                <w:lang w:eastAsia="en-US"/>
              </w:rPr>
              <w:t>20</w:t>
            </w:r>
            <w:r>
              <w:rPr>
                <w:lang w:eastAsia="en-US"/>
              </w:rPr>
              <w:t>-16</w:t>
            </w:r>
            <w:r>
              <w:rPr>
                <w:vertAlign w:val="superscript"/>
                <w:lang w:eastAsia="en-US"/>
              </w:rPr>
              <w:t>50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>
                <w:rFonts w:eastAsia="Calibri"/>
              </w:rPr>
              <w:t>Состязания роботов. Выявление лучших вариантов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каб.№15</w:t>
            </w:r>
          </w:p>
        </w:tc>
        <w:tc>
          <w:tcPr>
            <w:tcW w:w="22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56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07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03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>
              <w:rPr>
                <w:vertAlign w:val="superscript"/>
                <w:lang w:eastAsia="en-US"/>
              </w:rPr>
              <w:t>20</w:t>
            </w:r>
            <w:r>
              <w:rPr>
                <w:lang w:eastAsia="en-US"/>
              </w:rPr>
              <w:t>-16</w:t>
            </w:r>
            <w:r>
              <w:rPr>
                <w:vertAlign w:val="superscript"/>
                <w:lang w:eastAsia="en-US"/>
              </w:rPr>
              <w:t>50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rFonts w:eastAsia="Calibri"/>
              </w:rPr>
              <w:t>Состязания роботов. Выявление лучших вариантов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каб.№15</w:t>
            </w:r>
          </w:p>
        </w:tc>
        <w:tc>
          <w:tcPr>
            <w:tcW w:w="22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57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11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03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>
              <w:rPr>
                <w:vertAlign w:val="superscript"/>
                <w:lang w:eastAsia="en-US"/>
              </w:rPr>
              <w:t>20</w:t>
            </w:r>
            <w:r>
              <w:rPr>
                <w:lang w:eastAsia="en-US"/>
              </w:rPr>
              <w:t>-16</w:t>
            </w:r>
            <w:r>
              <w:rPr>
                <w:vertAlign w:val="superscript"/>
                <w:lang w:eastAsia="en-US"/>
              </w:rPr>
              <w:t>50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rFonts w:eastAsia="Calibri"/>
              </w:rPr>
              <w:t>Состязания роботов. Выявление лучших вариантов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каб.№15</w:t>
            </w:r>
          </w:p>
        </w:tc>
        <w:tc>
          <w:tcPr>
            <w:tcW w:w="22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58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14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03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>
              <w:rPr>
                <w:vertAlign w:val="superscript"/>
                <w:lang w:eastAsia="en-US"/>
              </w:rPr>
              <w:t>20</w:t>
            </w:r>
            <w:r>
              <w:rPr>
                <w:lang w:eastAsia="en-US"/>
              </w:rPr>
              <w:t>-16</w:t>
            </w:r>
            <w:r>
              <w:rPr>
                <w:vertAlign w:val="superscript"/>
                <w:lang w:eastAsia="en-US"/>
              </w:rPr>
              <w:t>50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rFonts w:eastAsia="Calibri"/>
              </w:rPr>
              <w:t>Состязания роботов. Выявление лучших вариантов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каб.№15</w:t>
            </w:r>
          </w:p>
        </w:tc>
        <w:tc>
          <w:tcPr>
            <w:tcW w:w="22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59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18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03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>
              <w:rPr>
                <w:vertAlign w:val="superscript"/>
                <w:lang w:eastAsia="en-US"/>
              </w:rPr>
              <w:t>20</w:t>
            </w:r>
            <w:r>
              <w:rPr>
                <w:lang w:eastAsia="en-US"/>
              </w:rPr>
              <w:t>-16</w:t>
            </w:r>
            <w:r>
              <w:rPr>
                <w:vertAlign w:val="superscript"/>
                <w:lang w:eastAsia="en-US"/>
              </w:rPr>
              <w:t>50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rFonts w:eastAsia="Calibri"/>
              </w:rPr>
              <w:t>Состязания роботов. Выявление лучших вариантов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каб.№15</w:t>
            </w:r>
          </w:p>
        </w:tc>
        <w:tc>
          <w:tcPr>
            <w:tcW w:w="22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60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21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03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>
              <w:rPr>
                <w:vertAlign w:val="superscript"/>
                <w:lang w:eastAsia="en-US"/>
              </w:rPr>
              <w:t>20</w:t>
            </w:r>
            <w:r>
              <w:rPr>
                <w:lang w:eastAsia="en-US"/>
              </w:rPr>
              <w:t>-16</w:t>
            </w:r>
            <w:r>
              <w:rPr>
                <w:vertAlign w:val="superscript"/>
                <w:lang w:eastAsia="en-US"/>
              </w:rPr>
              <w:t>50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rFonts w:eastAsia="Calibri"/>
              </w:rPr>
              <w:t>Состязания роботов. Выявление лучших вариантов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каб.№15</w:t>
            </w:r>
          </w:p>
        </w:tc>
        <w:tc>
          <w:tcPr>
            <w:tcW w:w="22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61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25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03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>
              <w:rPr>
                <w:vertAlign w:val="superscript"/>
                <w:lang w:eastAsia="en-US"/>
              </w:rPr>
              <w:t>20</w:t>
            </w:r>
            <w:r>
              <w:rPr>
                <w:lang w:eastAsia="en-US"/>
              </w:rPr>
              <w:t>-16</w:t>
            </w:r>
            <w:r>
              <w:rPr>
                <w:vertAlign w:val="superscript"/>
                <w:lang w:eastAsia="en-US"/>
              </w:rPr>
              <w:t>50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rFonts w:eastAsia="Calibri"/>
              </w:rPr>
              <w:t>Состязания роботов. Выявление лучших вариантов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каб.№15</w:t>
            </w:r>
          </w:p>
        </w:tc>
        <w:tc>
          <w:tcPr>
            <w:tcW w:w="22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62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28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03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>
              <w:rPr>
                <w:vertAlign w:val="superscript"/>
                <w:lang w:eastAsia="en-US"/>
              </w:rPr>
              <w:t>20</w:t>
            </w:r>
            <w:r>
              <w:rPr>
                <w:lang w:eastAsia="en-US"/>
              </w:rPr>
              <w:t>-16</w:t>
            </w:r>
            <w:r>
              <w:rPr>
                <w:vertAlign w:val="superscript"/>
                <w:lang w:eastAsia="en-US"/>
              </w:rPr>
              <w:t>50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rFonts w:eastAsia="Calibri"/>
              </w:rPr>
              <w:t>Состязания роботов. Выявление лучших вариантов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каб.№15</w:t>
            </w:r>
          </w:p>
        </w:tc>
        <w:tc>
          <w:tcPr>
            <w:tcW w:w="22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63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31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03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>
              <w:rPr>
                <w:vertAlign w:val="superscript"/>
                <w:lang w:eastAsia="en-US"/>
              </w:rPr>
              <w:t>20</w:t>
            </w:r>
            <w:r>
              <w:rPr>
                <w:lang w:eastAsia="en-US"/>
              </w:rPr>
              <w:t>-16</w:t>
            </w:r>
            <w:r>
              <w:rPr>
                <w:vertAlign w:val="superscript"/>
                <w:lang w:eastAsia="en-US"/>
              </w:rPr>
              <w:t>50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rFonts w:eastAsia="Calibri"/>
              </w:rPr>
              <w:t>Состязания роботов. Выявление лучших вариантов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каб.№15</w:t>
            </w:r>
          </w:p>
        </w:tc>
        <w:tc>
          <w:tcPr>
            <w:tcW w:w="22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64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01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04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>
              <w:rPr>
                <w:vertAlign w:val="superscript"/>
                <w:lang w:eastAsia="en-US"/>
              </w:rPr>
              <w:t>20</w:t>
            </w:r>
            <w:r>
              <w:rPr>
                <w:lang w:eastAsia="en-US"/>
              </w:rPr>
              <w:t>-16</w:t>
            </w:r>
            <w:r>
              <w:rPr>
                <w:vertAlign w:val="superscript"/>
                <w:lang w:eastAsia="en-US"/>
              </w:rPr>
              <w:t>50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rFonts w:eastAsia="Calibri"/>
              </w:rPr>
              <w:t>Состязания роботов. Выявление лучших вариантов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каб.№15</w:t>
            </w:r>
          </w:p>
        </w:tc>
        <w:tc>
          <w:tcPr>
            <w:tcW w:w="22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65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04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04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>
              <w:rPr>
                <w:vertAlign w:val="superscript"/>
                <w:lang w:eastAsia="en-US"/>
              </w:rPr>
              <w:t>20</w:t>
            </w:r>
            <w:r>
              <w:rPr>
                <w:lang w:eastAsia="en-US"/>
              </w:rPr>
              <w:t>-16</w:t>
            </w:r>
            <w:r>
              <w:rPr>
                <w:vertAlign w:val="superscript"/>
                <w:lang w:eastAsia="en-US"/>
              </w:rPr>
              <w:t>50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>
                <w:rFonts w:eastAsia="Calibri"/>
              </w:rPr>
              <w:t>Улучшение роботов. Устранение недостатков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каб.№15</w:t>
            </w:r>
          </w:p>
        </w:tc>
        <w:tc>
          <w:tcPr>
            <w:tcW w:w="22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66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08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04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>
              <w:rPr>
                <w:vertAlign w:val="superscript"/>
                <w:lang w:eastAsia="en-US"/>
              </w:rPr>
              <w:t>20</w:t>
            </w:r>
            <w:r>
              <w:rPr>
                <w:lang w:eastAsia="en-US"/>
              </w:rPr>
              <w:t>-16</w:t>
            </w:r>
            <w:r>
              <w:rPr>
                <w:vertAlign w:val="superscript"/>
                <w:lang w:eastAsia="en-US"/>
              </w:rPr>
              <w:t>50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rFonts w:eastAsia="Calibri"/>
              </w:rPr>
              <w:t>Улучшение роботов. Устранение недостатков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каб.№15</w:t>
            </w:r>
          </w:p>
        </w:tc>
        <w:tc>
          <w:tcPr>
            <w:tcW w:w="22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67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11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04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>
              <w:rPr>
                <w:vertAlign w:val="superscript"/>
                <w:lang w:eastAsia="en-US"/>
              </w:rPr>
              <w:t>20</w:t>
            </w:r>
            <w:r>
              <w:rPr>
                <w:lang w:eastAsia="en-US"/>
              </w:rPr>
              <w:t>-16</w:t>
            </w:r>
            <w:r>
              <w:rPr>
                <w:vertAlign w:val="superscript"/>
                <w:lang w:eastAsia="en-US"/>
              </w:rPr>
              <w:t>50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rFonts w:eastAsia="Calibri"/>
              </w:rPr>
              <w:t>Улучшение роботов. Устранение недостатков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каб.№15</w:t>
            </w:r>
          </w:p>
        </w:tc>
        <w:tc>
          <w:tcPr>
            <w:tcW w:w="22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68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15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04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>
              <w:rPr>
                <w:vertAlign w:val="superscript"/>
                <w:lang w:eastAsia="en-US"/>
              </w:rPr>
              <w:t>20</w:t>
            </w:r>
            <w:r>
              <w:rPr>
                <w:lang w:eastAsia="en-US"/>
              </w:rPr>
              <w:t>-16</w:t>
            </w:r>
            <w:r>
              <w:rPr>
                <w:vertAlign w:val="superscript"/>
                <w:lang w:eastAsia="en-US"/>
              </w:rPr>
              <w:t>50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rFonts w:eastAsia="Calibri"/>
              </w:rPr>
              <w:t>Улучшение роботов. Устранение недостатков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каб.№15</w:t>
            </w:r>
          </w:p>
        </w:tc>
        <w:tc>
          <w:tcPr>
            <w:tcW w:w="22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69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18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04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>
              <w:rPr>
                <w:vertAlign w:val="superscript"/>
                <w:lang w:eastAsia="en-US"/>
              </w:rPr>
              <w:t>20</w:t>
            </w:r>
            <w:r>
              <w:rPr>
                <w:lang w:eastAsia="en-US"/>
              </w:rPr>
              <w:t>-16</w:t>
            </w:r>
            <w:r>
              <w:rPr>
                <w:vertAlign w:val="superscript"/>
                <w:lang w:eastAsia="en-US"/>
              </w:rPr>
              <w:t>50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rFonts w:eastAsia="Calibri"/>
              </w:rPr>
              <w:t>Улучшение роботов. Устранение недостатков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каб.№15</w:t>
            </w:r>
          </w:p>
        </w:tc>
        <w:tc>
          <w:tcPr>
            <w:tcW w:w="22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70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22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04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>
              <w:rPr>
                <w:vertAlign w:val="superscript"/>
                <w:lang w:eastAsia="en-US"/>
              </w:rPr>
              <w:t>20</w:t>
            </w:r>
            <w:r>
              <w:rPr>
                <w:lang w:eastAsia="en-US"/>
              </w:rPr>
              <w:t>-16</w:t>
            </w:r>
            <w:r>
              <w:rPr>
                <w:vertAlign w:val="superscript"/>
                <w:lang w:eastAsia="en-US"/>
              </w:rPr>
              <w:t>50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rFonts w:eastAsia="Calibri"/>
              </w:rPr>
              <w:t>Улучшение роботов. Устранение недостатков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каб.№15</w:t>
            </w:r>
          </w:p>
        </w:tc>
        <w:tc>
          <w:tcPr>
            <w:tcW w:w="22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71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25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04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>
              <w:rPr>
                <w:vertAlign w:val="superscript"/>
                <w:lang w:eastAsia="en-US"/>
              </w:rPr>
              <w:t>20</w:t>
            </w:r>
            <w:r>
              <w:rPr>
                <w:lang w:eastAsia="en-US"/>
              </w:rPr>
              <w:t>-16</w:t>
            </w:r>
            <w:r>
              <w:rPr>
                <w:vertAlign w:val="superscript"/>
                <w:lang w:eastAsia="en-US"/>
              </w:rPr>
              <w:t>50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widowControl w:val="false"/>
              <w:spacing w:lineRule="auto" w:line="276"/>
              <w:rPr/>
            </w:pPr>
            <w:r>
              <w:rPr>
                <w:rFonts w:eastAsia="Calibri"/>
              </w:rPr>
              <w:t>Итоговая аттестация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каб.№15</w:t>
            </w:r>
          </w:p>
        </w:tc>
        <w:tc>
          <w:tcPr>
            <w:tcW w:w="22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72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29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04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>
              <w:rPr>
                <w:vertAlign w:val="superscript"/>
                <w:lang w:eastAsia="en-US"/>
              </w:rPr>
              <w:t>20</w:t>
            </w:r>
            <w:r>
              <w:rPr>
                <w:lang w:eastAsia="en-US"/>
              </w:rPr>
              <w:t>-16</w:t>
            </w:r>
            <w:r>
              <w:rPr>
                <w:vertAlign w:val="superscript"/>
                <w:lang w:eastAsia="en-US"/>
              </w:rPr>
              <w:t>50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widowControl w:val="false"/>
              <w:spacing w:lineRule="auto" w:line="276"/>
              <w:rPr/>
            </w:pPr>
            <w:r>
              <w:rPr>
                <w:rFonts w:eastAsia="Calibri"/>
              </w:rPr>
              <w:t>Итоговая аттестация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каб.№15</w:t>
            </w:r>
          </w:p>
        </w:tc>
        <w:tc>
          <w:tcPr>
            <w:tcW w:w="22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  <w:bookmarkStart w:id="82" w:name="_GoBack"/>
            <w:bookmarkEnd w:id="82"/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144</w:t>
            </w:r>
          </w:p>
        </w:tc>
        <w:tc>
          <w:tcPr>
            <w:tcW w:w="56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widowControl w:val="false"/>
              <w:spacing w:lineRule="auto" w:line="276"/>
              <w:rPr/>
            </w:pPr>
            <w:r>
              <w:rPr/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</w:r>
          </w:p>
        </w:tc>
        <w:tc>
          <w:tcPr>
            <w:tcW w:w="22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/>
            </w:r>
          </w:p>
        </w:tc>
      </w:tr>
    </w:tbl>
    <w:p>
      <w:pPr>
        <w:pStyle w:val="Normal"/>
        <w:ind w:firstLine="709"/>
        <w:jc w:val="both"/>
        <w:rPr/>
      </w:pPr>
      <w:r>
        <w:rPr/>
      </w:r>
    </w:p>
    <w:sectPr>
      <w:footerReference w:type="even" r:id="rId16"/>
      <w:footerReference w:type="default" r:id="rId17"/>
      <w:footerReference w:type="first" r:id="rId18"/>
      <w:type w:val="nextPage"/>
      <w:pgSz w:orient="landscape" w:w="16838" w:h="11906"/>
      <w:pgMar w:left="1134" w:right="1134" w:gutter="0" w:header="0" w:top="1701" w:footer="709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Verdana">
    <w:charset w:val="01"/>
    <w:family w:val="swiss"/>
    <w:pitch w:val="default"/>
  </w:font>
  <w:font w:name="Tahoma">
    <w:charset w:val="01"/>
    <w:family w:val="swiss"/>
    <w:pitch w:val="default"/>
  </w:font>
  <w:font w:name="Arial CYR">
    <w:charset w:val="01"/>
    <w:family w:val="swiss"/>
    <w:pitch w:val="default"/>
  </w:font>
  <w:font w:name="OpenSymbol">
    <w:altName w:val="Arial Unicode MS"/>
    <w:charset w:val="01"/>
    <w:family w:val="auto"/>
    <w:pitch w:val="default"/>
  </w:font>
  <w:font w:name="Liberation Sans">
    <w:altName w:val="Arial"/>
    <w:charset w:val="01"/>
    <w:family w:val="roman"/>
    <w:pitch w:val="default"/>
  </w:font>
  <w:font w:name="Segoe UI">
    <w:charset w:val="01"/>
    <w:family w:val="swiss"/>
    <w:pitch w:val="default"/>
  </w:font>
  <w:font w:name="PT Astra Serif">
    <w:charset w:val="01"/>
    <w:family w:val="roman"/>
    <w:pitch w:val="default"/>
  </w:font>
  <w:font w:name="Arial Unicode MS">
    <w:charset w:val="01"/>
    <w:family w:val="roman"/>
    <w:pitch w:val="default"/>
  </w:font>
  <w:font w:name="Calibri Light">
    <w:charset w:val="01"/>
    <w:family w:val="roman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554640307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16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554640307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21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pStyle w:val="Heading2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230"/>
        </w:tabs>
        <w:ind w:left="123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90"/>
        </w:tabs>
        <w:ind w:left="159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950"/>
        </w:tabs>
        <w:ind w:left="195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310"/>
        </w:tabs>
        <w:ind w:left="231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670"/>
        </w:tabs>
        <w:ind w:left="267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90"/>
        </w:tabs>
        <w:ind w:left="339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750"/>
        </w:tabs>
        <w:ind w:left="3750" w:hanging="360"/>
      </w:pPr>
      <w:rPr>
        <w:rFonts w:ascii="OpenSymbol" w:hAnsi="OpenSymbol" w:cs="OpenSymbol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230"/>
        </w:tabs>
        <w:ind w:left="123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90"/>
        </w:tabs>
        <w:ind w:left="159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950"/>
        </w:tabs>
        <w:ind w:left="195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310"/>
        </w:tabs>
        <w:ind w:left="231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670"/>
        </w:tabs>
        <w:ind w:left="267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90"/>
        </w:tabs>
        <w:ind w:left="339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750"/>
        </w:tabs>
        <w:ind w:left="3750" w:hanging="360"/>
      </w:pPr>
      <w:rPr>
        <w:rFonts w:ascii="OpenSymbol" w:hAnsi="OpenSymbol" w:cs="OpenSymbol" w:hint="default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813"/>
        </w:tabs>
        <w:ind w:left="81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173"/>
        </w:tabs>
        <w:ind w:left="117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33"/>
        </w:tabs>
        <w:ind w:left="153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93"/>
        </w:tabs>
        <w:ind w:left="189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253"/>
        </w:tabs>
        <w:ind w:left="225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613"/>
        </w:tabs>
        <w:ind w:left="261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73"/>
        </w:tabs>
        <w:ind w:left="297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33"/>
        </w:tabs>
        <w:ind w:left="333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93"/>
        </w:tabs>
        <w:ind w:left="3693" w:hanging="360"/>
      </w:pPr>
      <w:rPr>
        <w:rFonts w:ascii="OpenSymbol" w:hAnsi="OpenSymbol" w:cs="OpenSymbol" w:hint="default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813"/>
        </w:tabs>
        <w:ind w:left="81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173"/>
        </w:tabs>
        <w:ind w:left="117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33"/>
        </w:tabs>
        <w:ind w:left="153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93"/>
        </w:tabs>
        <w:ind w:left="189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253"/>
        </w:tabs>
        <w:ind w:left="225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613"/>
        </w:tabs>
        <w:ind w:left="261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73"/>
        </w:tabs>
        <w:ind w:left="297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33"/>
        </w:tabs>
        <w:ind w:left="333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93"/>
        </w:tabs>
        <w:ind w:left="3693" w:hanging="360"/>
      </w:pPr>
      <w:rPr>
        <w:rFonts w:ascii="OpenSymbol" w:hAnsi="OpenSymbol" w:cs="OpenSymbol" w:hint="default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1173"/>
        </w:tabs>
        <w:ind w:left="117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533"/>
        </w:tabs>
        <w:ind w:left="153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893"/>
        </w:tabs>
        <w:ind w:left="189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253"/>
        </w:tabs>
        <w:ind w:left="225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613"/>
        </w:tabs>
        <w:ind w:left="261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973"/>
        </w:tabs>
        <w:ind w:left="297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333"/>
        </w:tabs>
        <w:ind w:left="333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693"/>
        </w:tabs>
        <w:ind w:left="369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053"/>
        </w:tabs>
        <w:ind w:left="4053" w:hanging="360"/>
      </w:pPr>
      <w:rPr>
        <w:rFonts w:ascii="OpenSymbol" w:hAnsi="OpenSymbol" w:cs="OpenSymbol" w:hint="default"/>
      </w:rPr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287"/>
        </w:tabs>
        <w:ind w:left="1287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647"/>
        </w:tabs>
        <w:ind w:left="1647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367"/>
        </w:tabs>
        <w:ind w:left="2367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727"/>
        </w:tabs>
        <w:ind w:left="2727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447"/>
        </w:tabs>
        <w:ind w:left="3447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807"/>
        </w:tabs>
        <w:ind w:left="3807" w:hanging="360"/>
      </w:pPr>
      <w:rPr>
        <w:rFonts w:ascii="OpenSymbol" w:hAnsi="OpenSymbol" w:cs="OpenSymbol" w:hint="default"/>
      </w:r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0"/>
        </w:tabs>
        <w:ind w:left="-96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-6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-2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20"/>
        </w:tabs>
        <w:ind w:left="12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480"/>
        </w:tabs>
        <w:ind w:left="4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840"/>
        </w:tabs>
        <w:ind w:left="8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1560"/>
        </w:tabs>
        <w:ind w:left="15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1920"/>
        </w:tabs>
        <w:ind w:left="1920" w:hanging="360"/>
      </w:pPr>
      <w:rPr>
        <w:rFonts w:ascii="OpenSymbol" w:hAnsi="OpenSymbol" w:cs="OpenSymbol" w:hint="default"/>
      </w:rPr>
    </w:lvl>
  </w:abstractNum>
  <w:abstractNum w:abstractNumId="1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uiPriority="0" w:semiHidden="1" w:unhideWhenUsed="1" w:qFormat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0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c0af9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BodyText"/>
    <w:link w:val="1"/>
    <w:qFormat/>
    <w:rsid w:val="007c0af9"/>
    <w:pPr>
      <w:keepNext w:val="true"/>
      <w:numPr>
        <w:ilvl w:val="0"/>
        <w:numId w:val="1"/>
      </w:numPr>
      <w:suppressLineNumbers/>
      <w:spacing w:before="240" w:after="120"/>
      <w:jc w:val="center"/>
      <w:outlineLvl w:val="0"/>
    </w:pPr>
    <w:rPr>
      <w:rFonts w:eastAsia="Noto Sans CJK SC" w:cs="Noto Sans"/>
      <w:b/>
      <w:bCs/>
      <w:sz w:val="28"/>
      <w:szCs w:val="36"/>
    </w:rPr>
  </w:style>
  <w:style w:type="paragraph" w:styleId="Heading2">
    <w:name w:val="heading 2"/>
    <w:basedOn w:val="Normal"/>
    <w:next w:val="BodyText"/>
    <w:link w:val="2"/>
    <w:qFormat/>
    <w:rsid w:val="007c0af9"/>
    <w:pPr>
      <w:keepNext w:val="true"/>
      <w:numPr>
        <w:ilvl w:val="1"/>
        <w:numId w:val="1"/>
      </w:numPr>
      <w:spacing w:before="200" w:after="120"/>
      <w:ind w:firstLine="567"/>
      <w:outlineLvl w:val="1"/>
    </w:pPr>
    <w:rPr>
      <w:rFonts w:eastAsia="Noto Sans CJK SC" w:cs="Noto Sans"/>
      <w:b/>
      <w:bCs/>
      <w:sz w:val="28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7c0af9"/>
    <w:rPr>
      <w:rFonts w:ascii="Times New Roman" w:hAnsi="Times New Roman" w:eastAsia="Noto Sans CJK SC" w:cs="Noto Sans"/>
      <w:b/>
      <w:bCs/>
      <w:sz w:val="28"/>
      <w:szCs w:val="36"/>
      <w:lang w:eastAsia="ru-RU"/>
    </w:rPr>
  </w:style>
  <w:style w:type="character" w:styleId="2" w:customStyle="1">
    <w:name w:val="Заголовок 2 Знак"/>
    <w:basedOn w:val="DefaultParagraphFont"/>
    <w:qFormat/>
    <w:rsid w:val="007c0af9"/>
    <w:rPr>
      <w:rFonts w:ascii="Times New Roman" w:hAnsi="Times New Roman" w:eastAsia="Noto Sans CJK SC" w:cs="Noto Sans"/>
      <w:b/>
      <w:bCs/>
      <w:sz w:val="28"/>
      <w:szCs w:val="32"/>
      <w:lang w:eastAsia="ru-RU"/>
    </w:rPr>
  </w:style>
  <w:style w:type="character" w:styleId="Style12" w:customStyle="1">
    <w:name w:val="Основной текст Знак"/>
    <w:basedOn w:val="DefaultParagraphFont"/>
    <w:uiPriority w:val="99"/>
    <w:qFormat/>
    <w:rsid w:val="007c0af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3" w:customStyle="1">
    <w:name w:val="Ссылка указателя"/>
    <w:qFormat/>
    <w:rsid w:val="00cb01f1"/>
    <w:rPr/>
  </w:style>
  <w:style w:type="character" w:styleId="Hyperlink">
    <w:name w:val="Hyperlink"/>
    <w:basedOn w:val="DefaultParagraphFont"/>
    <w:uiPriority w:val="99"/>
    <w:unhideWhenUsed/>
    <w:rsid w:val="00cb01f1"/>
    <w:rPr>
      <w:color w:themeColor="hyperlink" w:val="0563C1"/>
      <w:u w:val="single"/>
    </w:rPr>
  </w:style>
  <w:style w:type="character" w:styleId="InternetLink" w:customStyle="1">
    <w:name w:val="Internet Link"/>
    <w:basedOn w:val="DefaultParagraphFont"/>
    <w:qFormat/>
    <w:rsid w:val="00cb01f1"/>
    <w:rPr>
      <w:color w:themeColor="hyperlink" w:val="0563C1"/>
      <w:u w:val="single"/>
    </w:rPr>
  </w:style>
  <w:style w:type="character" w:styleId="Style14" w:customStyle="1">
    <w:name w:val="Основной текст_"/>
    <w:basedOn w:val="DefaultParagraphFont"/>
    <w:link w:val="41"/>
    <w:qFormat/>
    <w:rsid w:val="00cb01f1"/>
    <w:rPr>
      <w:shd w:fill="FFFFFF" w:val="clear"/>
    </w:rPr>
  </w:style>
  <w:style w:type="character" w:styleId="21" w:customStyle="1">
    <w:name w:val="Основной текст2"/>
    <w:basedOn w:val="Style14"/>
    <w:qFormat/>
    <w:rsid w:val="00cb01f1"/>
    <w:rPr>
      <w:color w:val="000000"/>
      <w:spacing w:val="0"/>
      <w:w w:val="100"/>
      <w:shd w:fill="FFFFFF" w:val="clear"/>
      <w:lang w:val="ru-RU"/>
    </w:rPr>
  </w:style>
  <w:style w:type="character" w:styleId="Style15" w:customStyle="1">
    <w:name w:val="Основной текст + Полужирный"/>
    <w:basedOn w:val="Style14"/>
    <w:qFormat/>
    <w:rsid w:val="00cb01f1"/>
    <w:rPr>
      <w:b/>
      <w:bCs/>
      <w:color w:val="000000"/>
      <w:spacing w:val="0"/>
      <w:w w:val="100"/>
      <w:shd w:fill="FFFFFF" w:val="clear"/>
      <w:lang w:val="ru-RU"/>
    </w:rPr>
  </w:style>
  <w:style w:type="character" w:styleId="3" w:customStyle="1">
    <w:name w:val="Основной текст3"/>
    <w:basedOn w:val="Style14"/>
    <w:qFormat/>
    <w:rsid w:val="00cb01f1"/>
    <w:rPr>
      <w:color w:val="000000"/>
      <w:spacing w:val="0"/>
      <w:w w:val="100"/>
      <w:shd w:fill="FFFFFF" w:val="clear"/>
    </w:rPr>
  </w:style>
  <w:style w:type="character" w:styleId="Style16" w:customStyle="1">
    <w:name w:val="Основной текст + Курсив"/>
    <w:basedOn w:val="Style14"/>
    <w:qFormat/>
    <w:rsid w:val="00cb01f1"/>
    <w:rPr>
      <w:i/>
      <w:iCs/>
      <w:color w:val="000000"/>
      <w:spacing w:val="0"/>
      <w:w w:val="100"/>
      <w:shd w:fill="FFFFFF" w:val="clear"/>
      <w:lang w:val="ru-RU"/>
    </w:rPr>
  </w:style>
  <w:style w:type="character" w:styleId="31" w:customStyle="1">
    <w:name w:val="Заголовок №3_"/>
    <w:basedOn w:val="DefaultParagraphFont"/>
    <w:link w:val="32"/>
    <w:qFormat/>
    <w:rsid w:val="00cb01f1"/>
    <w:rPr>
      <w:shd w:fill="FFFFFF" w:val="clear"/>
    </w:rPr>
  </w:style>
  <w:style w:type="character" w:styleId="22" w:customStyle="1">
    <w:name w:val="Основной текст (2)_"/>
    <w:basedOn w:val="DefaultParagraphFont"/>
    <w:link w:val="25"/>
    <w:qFormat/>
    <w:rsid w:val="00cb01f1"/>
    <w:rPr>
      <w:b/>
      <w:bCs/>
      <w:shd w:fill="FFFFFF" w:val="clear"/>
    </w:rPr>
  </w:style>
  <w:style w:type="character" w:styleId="11" w:customStyle="1">
    <w:name w:val="Заголовок №1_"/>
    <w:basedOn w:val="DefaultParagraphFont"/>
    <w:link w:val="17"/>
    <w:qFormat/>
    <w:rsid w:val="00cb01f1"/>
    <w:rPr>
      <w:rFonts w:ascii="Verdana" w:hAnsi="Verdana" w:eastAsia="Verdana" w:cs="Verdana"/>
      <w:b/>
      <w:bCs/>
      <w:shd w:fill="FFFFFF" w:val="clear"/>
    </w:rPr>
  </w:style>
  <w:style w:type="character" w:styleId="Style17" w:customStyle="1">
    <w:name w:val="Текст выноски Знак"/>
    <w:basedOn w:val="DefaultParagraphFont"/>
    <w:link w:val="BalloonText"/>
    <w:qFormat/>
    <w:rsid w:val="00cb01f1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qFormat/>
    <w:rsid w:val="00cb01f1"/>
    <w:rPr/>
  </w:style>
  <w:style w:type="character" w:styleId="Style18" w:customStyle="1">
    <w:name w:val="Обычный (веб) Знак"/>
    <w:link w:val="NormalWeb"/>
    <w:uiPriority w:val="99"/>
    <w:qFormat/>
    <w:rsid w:val="00cb01f1"/>
    <w:rPr>
      <w:rFonts w:ascii="Arial CYR" w:hAnsi="Arial CYR" w:cs="Arial CYR"/>
    </w:rPr>
  </w:style>
  <w:style w:type="character" w:styleId="Strong">
    <w:name w:val="Strong"/>
    <w:basedOn w:val="DefaultParagraphFont"/>
    <w:uiPriority w:val="22"/>
    <w:qFormat/>
    <w:rsid w:val="00cb01f1"/>
    <w:rPr>
      <w:b/>
      <w:bCs/>
    </w:rPr>
  </w:style>
  <w:style w:type="character" w:styleId="submenu-table" w:customStyle="1">
    <w:name w:val="submenu-table"/>
    <w:basedOn w:val="DefaultParagraphFont"/>
    <w:qFormat/>
    <w:rsid w:val="00cb01f1"/>
    <w:rPr/>
  </w:style>
  <w:style w:type="character" w:styleId="PlaceholderText">
    <w:name w:val="Placeholder Text"/>
    <w:basedOn w:val="DefaultParagraphFont"/>
    <w:uiPriority w:val="99"/>
    <w:semiHidden/>
    <w:qFormat/>
    <w:rsid w:val="00cb01f1"/>
    <w:rPr>
      <w:color w:val="808080"/>
    </w:rPr>
  </w:style>
  <w:style w:type="character" w:styleId="Style19" w:customStyle="1">
    <w:name w:val="Верхний колонтитул Знак"/>
    <w:basedOn w:val="DefaultParagraphFont"/>
    <w:qFormat/>
    <w:rsid w:val="00cb01f1"/>
    <w:rPr>
      <w:sz w:val="24"/>
      <w:szCs w:val="24"/>
    </w:rPr>
  </w:style>
  <w:style w:type="character" w:styleId="Style20" w:customStyle="1">
    <w:name w:val="Нижний колонтитул Знак"/>
    <w:basedOn w:val="DefaultParagraphFont"/>
    <w:uiPriority w:val="99"/>
    <w:qFormat/>
    <w:rsid w:val="00cb01f1"/>
    <w:rPr>
      <w:sz w:val="24"/>
      <w:szCs w:val="24"/>
    </w:rPr>
  </w:style>
  <w:style w:type="character" w:styleId="Style21" w:customStyle="1">
    <w:name w:val="Символ нумерации"/>
    <w:qFormat/>
    <w:rsid w:val="00cb01f1"/>
    <w:rPr/>
  </w:style>
  <w:style w:type="character" w:styleId="12" w:customStyle="1">
    <w:name w:val="Заголовок №1 (2)_"/>
    <w:basedOn w:val="DefaultParagraphFont"/>
    <w:qFormat/>
    <w:rsid w:val="00cb01f1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23"/>
      <w:szCs w:val="23"/>
    </w:rPr>
  </w:style>
  <w:style w:type="character" w:styleId="121" w:customStyle="1">
    <w:name w:val="Заголовок №1 (2) + Полужирный"/>
    <w:basedOn w:val="12"/>
    <w:qFormat/>
    <w:rsid w:val="00cb01f1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pacing w:val="0"/>
      <w:sz w:val="23"/>
      <w:szCs w:val="23"/>
    </w:rPr>
  </w:style>
  <w:style w:type="character" w:styleId="Style22" w:customStyle="1">
    <w:name w:val="Маркеры"/>
    <w:qFormat/>
    <w:rsid w:val="00cb01f1"/>
    <w:rPr>
      <w:rFonts w:ascii="OpenSymbol" w:hAnsi="OpenSymbol" w:eastAsia="OpenSymbol" w:cs="OpenSymbol"/>
    </w:rPr>
  </w:style>
  <w:style w:type="character" w:styleId="13" w:customStyle="1">
    <w:name w:val="Основной текст Знак1"/>
    <w:basedOn w:val="DefaultParagraphFont"/>
    <w:qFormat/>
    <w:rsid w:val="00cb01f1"/>
    <w:rPr>
      <w:rFonts w:ascii="Times New Roman" w:hAnsi="Times New Roman" w:cs="Times New Roman"/>
      <w:spacing w:val="0"/>
      <w:sz w:val="26"/>
      <w:szCs w:val="26"/>
    </w:rPr>
  </w:style>
  <w:style w:type="character" w:styleId="4" w:customStyle="1">
    <w:name w:val="Основной текст + Полужирный4"/>
    <w:basedOn w:val="13"/>
    <w:qFormat/>
    <w:rsid w:val="00cb01f1"/>
    <w:rPr>
      <w:rFonts w:ascii="Times New Roman" w:hAnsi="Times New Roman" w:cs="Times New Roman"/>
      <w:b/>
      <w:bCs/>
      <w:spacing w:val="0"/>
      <w:sz w:val="26"/>
      <w:szCs w:val="26"/>
    </w:rPr>
  </w:style>
  <w:style w:type="character" w:styleId="23" w:customStyle="1">
    <w:name w:val="Основной текст + Курсив2"/>
    <w:basedOn w:val="13"/>
    <w:qFormat/>
    <w:rsid w:val="00cb01f1"/>
    <w:rPr>
      <w:rFonts w:ascii="Times New Roman" w:hAnsi="Times New Roman" w:cs="Times New Roman"/>
      <w:i/>
      <w:iCs/>
      <w:spacing w:val="0"/>
      <w:sz w:val="26"/>
      <w:szCs w:val="26"/>
    </w:rPr>
  </w:style>
  <w:style w:type="character" w:styleId="24" w:customStyle="1">
    <w:name w:val="Заголовок №2_"/>
    <w:basedOn w:val="DefaultParagraphFont"/>
    <w:qFormat/>
    <w:rsid w:val="00cb01f1"/>
    <w:rPr>
      <w:rFonts w:ascii="Times New Roman" w:hAnsi="Times New Roman" w:cs="Times New Roman"/>
      <w:b/>
      <w:bCs/>
      <w:spacing w:val="0"/>
      <w:sz w:val="26"/>
      <w:szCs w:val="26"/>
    </w:rPr>
  </w:style>
  <w:style w:type="character" w:styleId="211" w:customStyle="1">
    <w:name w:val="Заголовок №2 + Не полужирный1"/>
    <w:basedOn w:val="24"/>
    <w:qFormat/>
    <w:rsid w:val="00cb01f1"/>
    <w:rPr>
      <w:rFonts w:ascii="Times New Roman" w:hAnsi="Times New Roman" w:cs="Times New Roman"/>
      <w:b/>
      <w:bCs/>
      <w:spacing w:val="0"/>
      <w:sz w:val="26"/>
      <w:szCs w:val="26"/>
    </w:rPr>
  </w:style>
  <w:style w:type="character" w:styleId="Style23" w:customStyle="1">
    <w:name w:val="Заголовок Знак"/>
    <w:basedOn w:val="DefaultParagraphFont"/>
    <w:qFormat/>
    <w:rsid w:val="00cb01f1"/>
    <w:rPr>
      <w:rFonts w:ascii="Liberation Sans" w:hAnsi="Liberation Sans" w:eastAsia="Noto Sans CJK SC" w:cs="Noto Sans"/>
      <w:sz w:val="28"/>
      <w:szCs w:val="28"/>
      <w:lang w:eastAsia="ru-RU"/>
    </w:rPr>
  </w:style>
  <w:style w:type="character" w:styleId="14" w:customStyle="1">
    <w:name w:val="Текст выноски Знак1"/>
    <w:basedOn w:val="DefaultParagraphFont"/>
    <w:uiPriority w:val="99"/>
    <w:semiHidden/>
    <w:qFormat/>
    <w:rsid w:val="00cb01f1"/>
    <w:rPr>
      <w:rFonts w:ascii="Segoe UI" w:hAnsi="Segoe UI" w:eastAsia="Times New Roman" w:cs="Segoe UI"/>
      <w:sz w:val="18"/>
      <w:szCs w:val="18"/>
      <w:lang w:eastAsia="ru-RU"/>
    </w:rPr>
  </w:style>
  <w:style w:type="character" w:styleId="15" w:customStyle="1">
    <w:name w:val="Верхний колонтитул Знак1"/>
    <w:basedOn w:val="DefaultParagraphFont"/>
    <w:uiPriority w:val="99"/>
    <w:semiHidden/>
    <w:qFormat/>
    <w:rsid w:val="00cb01f1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6" w:customStyle="1">
    <w:name w:val="Нижний колонтитул Знак1"/>
    <w:basedOn w:val="DefaultParagraphFont"/>
    <w:uiPriority w:val="99"/>
    <w:semiHidden/>
    <w:qFormat/>
    <w:rsid w:val="00cb01f1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12"/>
    <w:uiPriority w:val="99"/>
    <w:unhideWhenUsed/>
    <w:rsid w:val="007c0af9"/>
    <w:pPr>
      <w:spacing w:before="0" w:after="120"/>
    </w:pPr>
    <w:rPr/>
  </w:style>
  <w:style w:type="paragraph" w:styleId="List">
    <w:name w:val="List"/>
    <w:basedOn w:val="BodyText"/>
    <w:rsid w:val="00cb01f1"/>
    <w:pPr>
      <w:spacing w:lineRule="auto" w:line="276"/>
    </w:pPr>
    <w:rPr>
      <w:rFonts w:ascii="Calibri" w:hAnsi="Calibri" w:cs="Noto Sans"/>
      <w:sz w:val="22"/>
      <w:szCs w:val="22"/>
    </w:rPr>
  </w:style>
  <w:style w:type="paragraph" w:styleId="Caption">
    <w:name w:val="caption"/>
    <w:basedOn w:val="Normal"/>
    <w:qFormat/>
    <w:rsid w:val="00cb01f1"/>
    <w:pPr>
      <w:suppressLineNumbers/>
      <w:spacing w:before="120" w:after="120"/>
    </w:pPr>
    <w:rPr>
      <w:rFonts w:cs="Noto Sans"/>
      <w:i/>
      <w:iCs/>
    </w:rPr>
  </w:style>
  <w:style w:type="paragraph" w:styleId="Style2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Spacing">
    <w:name w:val="No Spacing"/>
    <w:qFormat/>
    <w:rsid w:val="007c0af9"/>
    <w:pPr>
      <w:widowControl/>
      <w:suppressAutoHyphens w:val="true"/>
      <w:bidi w:val="0"/>
      <w:spacing w:lineRule="auto" w:line="240" w:before="0" w:after="0"/>
      <w:jc w:val="left"/>
    </w:pPr>
    <w:rPr>
      <w:rFonts w:ascii="Arial Unicode MS" w:hAnsi="Arial Unicode MS" w:eastAsia="Arial Unicode MS" w:cs="Arial Unicode MS"/>
      <w:color w:val="000000"/>
      <w:kern w:val="0"/>
      <w:sz w:val="24"/>
      <w:szCs w:val="24"/>
      <w:lang w:val="ru-RU" w:eastAsia="ru-RU" w:bidi="ar-SA"/>
    </w:rPr>
  </w:style>
  <w:style w:type="paragraph" w:styleId="IndexHeading">
    <w:name w:val="index heading"/>
    <w:basedOn w:val="Normal"/>
    <w:next w:val="Index1"/>
    <w:unhideWhenUsed/>
    <w:qFormat/>
    <w:rsid w:val="00cb01f1"/>
    <w:pPr/>
    <w:rPr>
      <w:rFonts w:ascii="Calibri Light" w:hAnsi="Calibri Light" w:eastAsia="" w:cs="" w:asciiTheme="majorHAnsi" w:cstheme="majorBidi" w:eastAsiaTheme="majorEastAsia" w:hAnsiTheme="majorHAnsi"/>
      <w:b/>
      <w:bCs/>
    </w:rPr>
  </w:style>
  <w:style w:type="paragraph" w:styleId="TOCHeading">
    <w:name w:val="TOC Heading"/>
    <w:basedOn w:val="IndexHeading"/>
    <w:qFormat/>
    <w:rsid w:val="00cb01f1"/>
    <w:pPr>
      <w:suppressLineNumbers/>
      <w:spacing w:lineRule="auto" w:line="360"/>
    </w:pPr>
    <w:rPr>
      <w:rFonts w:ascii="Times New Roman" w:hAnsi="Times New Roman" w:eastAsia="Times New Roman" w:cs="Noto Sans"/>
      <w:sz w:val="28"/>
      <w:szCs w:val="32"/>
    </w:rPr>
  </w:style>
  <w:style w:type="paragraph" w:styleId="TOC1">
    <w:name w:val="toc 1"/>
    <w:basedOn w:val="IndexHeading"/>
    <w:uiPriority w:val="39"/>
    <w:rsid w:val="00cb01f1"/>
    <w:pPr>
      <w:suppressLineNumbers/>
      <w:tabs>
        <w:tab w:val="clear" w:pos="708"/>
        <w:tab w:val="right" w:pos="10189" w:leader="dot"/>
      </w:tabs>
      <w:spacing w:lineRule="auto" w:line="360"/>
    </w:pPr>
    <w:rPr>
      <w:rFonts w:ascii="Times New Roman" w:hAnsi="Times New Roman" w:eastAsia="Times New Roman" w:cs="Noto Sans"/>
      <w:b w:val="false"/>
      <w:bCs w:val="false"/>
      <w:sz w:val="28"/>
    </w:rPr>
  </w:style>
  <w:style w:type="paragraph" w:styleId="TOC2">
    <w:name w:val="toc 2"/>
    <w:basedOn w:val="IndexHeading"/>
    <w:uiPriority w:val="39"/>
    <w:rsid w:val="00cb01f1"/>
    <w:pPr>
      <w:suppressLineNumbers/>
      <w:tabs>
        <w:tab w:val="clear" w:pos="708"/>
        <w:tab w:val="right" w:pos="9906" w:leader="dot"/>
      </w:tabs>
      <w:spacing w:lineRule="auto" w:line="360"/>
      <w:ind w:left="283"/>
    </w:pPr>
    <w:rPr>
      <w:rFonts w:ascii="Times New Roman" w:hAnsi="Times New Roman" w:eastAsia="Times New Roman" w:cs="Noto Sans"/>
      <w:b w:val="false"/>
      <w:bCs w:val="false"/>
      <w:sz w:val="28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b01f1"/>
    <w:pPr>
      <w:ind w:hanging="240" w:left="240"/>
    </w:pPr>
    <w:rPr/>
  </w:style>
  <w:style w:type="paragraph" w:styleId="Title">
    <w:name w:val="Title"/>
    <w:basedOn w:val="Normal"/>
    <w:next w:val="BodyText"/>
    <w:link w:val="Style23"/>
    <w:qFormat/>
    <w:rsid w:val="00cb01f1"/>
    <w:pPr>
      <w:keepNext w:val="true"/>
      <w:spacing w:before="240" w:after="120"/>
    </w:pPr>
    <w:rPr>
      <w:rFonts w:ascii="Liberation Sans" w:hAnsi="Liberation Sans" w:eastAsia="Noto Sans CJK SC" w:cs="Noto Sans"/>
      <w:sz w:val="28"/>
      <w:szCs w:val="28"/>
    </w:rPr>
  </w:style>
  <w:style w:type="paragraph" w:styleId="caption1" w:customStyle="1">
    <w:name w:val="caption1"/>
    <w:basedOn w:val="Normal"/>
    <w:qFormat/>
    <w:rsid w:val="00cb01f1"/>
    <w:pPr>
      <w:suppressLineNumbers/>
      <w:spacing w:before="120" w:after="120"/>
    </w:pPr>
    <w:rPr>
      <w:rFonts w:cs="Noto Sans"/>
      <w:i/>
      <w:iCs/>
    </w:rPr>
  </w:style>
  <w:style w:type="paragraph" w:styleId="ListParagraph">
    <w:name w:val="List Paragraph"/>
    <w:basedOn w:val="Normal"/>
    <w:uiPriority w:val="34"/>
    <w:qFormat/>
    <w:rsid w:val="00cb01f1"/>
    <w:pPr>
      <w:spacing w:before="0" w:after="0"/>
      <w:ind w:left="720"/>
      <w:contextualSpacing/>
    </w:pPr>
    <w:rPr/>
  </w:style>
  <w:style w:type="paragraph" w:styleId="Default" w:customStyle="1">
    <w:name w:val="Default"/>
    <w:qFormat/>
    <w:rsid w:val="00cb01f1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41" w:customStyle="1">
    <w:name w:val="Основной текст4"/>
    <w:basedOn w:val="Normal"/>
    <w:link w:val="Style14"/>
    <w:qFormat/>
    <w:rsid w:val="00cb01f1"/>
    <w:pPr>
      <w:widowControl w:val="false"/>
      <w:shd w:val="clear" w:color="auto" w:fill="FFFFFF"/>
      <w:spacing w:lineRule="exact" w:line="269" w:before="300" w:after="0"/>
      <w:ind w:firstLine="300"/>
      <w:jc w:val="both"/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32" w:customStyle="1">
    <w:name w:val="Заголовок №3"/>
    <w:basedOn w:val="Normal"/>
    <w:link w:val="31"/>
    <w:qFormat/>
    <w:rsid w:val="00cb01f1"/>
    <w:pPr>
      <w:widowControl w:val="false"/>
      <w:shd w:val="clear" w:color="auto" w:fill="FFFFFF"/>
      <w:spacing w:lineRule="atLeast" w:line="0" w:before="180" w:after="0"/>
      <w:jc w:val="center"/>
      <w:outlineLvl w:val="2"/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25" w:customStyle="1">
    <w:name w:val="Основной текст (2)"/>
    <w:basedOn w:val="Normal"/>
    <w:link w:val="22"/>
    <w:qFormat/>
    <w:rsid w:val="00cb01f1"/>
    <w:pPr>
      <w:widowControl w:val="false"/>
      <w:shd w:val="clear" w:color="auto" w:fill="FFFFFF"/>
      <w:spacing w:lineRule="atLeast" w:line="0" w:before="0" w:after="120"/>
      <w:jc w:val="center"/>
    </w:pPr>
    <w:rPr>
      <w:rFonts w:ascii="Calibri" w:hAnsi="Calibri" w:eastAsia="Calibri" w:cs="" w:asciiTheme="minorHAnsi" w:cstheme="minorBidi" w:eastAsiaTheme="minorHAnsi" w:hAnsiTheme="minorHAnsi"/>
      <w:b/>
      <w:bCs/>
      <w:sz w:val="22"/>
      <w:szCs w:val="22"/>
      <w:lang w:eastAsia="en-US"/>
    </w:rPr>
  </w:style>
  <w:style w:type="paragraph" w:styleId="17" w:customStyle="1">
    <w:name w:val="Заголовок №1"/>
    <w:basedOn w:val="Normal"/>
    <w:link w:val="11"/>
    <w:qFormat/>
    <w:rsid w:val="00cb01f1"/>
    <w:pPr>
      <w:widowControl w:val="false"/>
      <w:shd w:val="clear" w:color="auto" w:fill="FFFFFF"/>
      <w:spacing w:lineRule="exact" w:line="341" w:before="0" w:after="2880"/>
      <w:ind w:hanging="2200"/>
      <w:outlineLvl w:val="0"/>
    </w:pPr>
    <w:rPr>
      <w:rFonts w:ascii="Verdana" w:hAnsi="Verdana" w:eastAsia="Verdana" w:cs="Verdana"/>
      <w:b/>
      <w:bCs/>
      <w:sz w:val="22"/>
      <w:szCs w:val="22"/>
      <w:lang w:eastAsia="en-US"/>
    </w:rPr>
  </w:style>
  <w:style w:type="paragraph" w:styleId="BalloonText">
    <w:name w:val="Balloon Text"/>
    <w:basedOn w:val="Normal"/>
    <w:link w:val="Style17"/>
    <w:qFormat/>
    <w:rsid w:val="00cb01f1"/>
    <w:pPr/>
    <w:rPr>
      <w:rFonts w:ascii="Tahoma" w:hAnsi="Tahoma" w:eastAsia="Calibri" w:cs="Tahoma" w:eastAsiaTheme="minorHAnsi"/>
      <w:sz w:val="16"/>
      <w:szCs w:val="16"/>
      <w:lang w:eastAsia="en-US"/>
    </w:rPr>
  </w:style>
  <w:style w:type="paragraph" w:styleId="NormalWeb">
    <w:name w:val="Normal (Web)"/>
    <w:basedOn w:val="Normal"/>
    <w:link w:val="Style18"/>
    <w:uiPriority w:val="99"/>
    <w:unhideWhenUsed/>
    <w:qFormat/>
    <w:rsid w:val="00cb01f1"/>
    <w:pPr>
      <w:spacing w:beforeAutospacing="1" w:afterAutospacing="1"/>
    </w:pPr>
    <w:rPr>
      <w:rFonts w:ascii="Arial CYR" w:hAnsi="Arial CYR" w:eastAsia="Calibri" w:cs="Arial CYR" w:eastAsiaTheme="minorHAnsi"/>
      <w:sz w:val="22"/>
      <w:szCs w:val="22"/>
      <w:lang w:eastAsia="en-US"/>
    </w:rPr>
  </w:style>
  <w:style w:type="paragraph" w:styleId="Style26" w:customStyle="1">
    <w:name w:val="Колонтитул"/>
    <w:basedOn w:val="Normal"/>
    <w:qFormat/>
    <w:rsid w:val="00cb01f1"/>
    <w:pPr/>
    <w:rPr/>
  </w:style>
  <w:style w:type="paragraph" w:styleId="HeaderandFooter" w:customStyle="1">
    <w:name w:val="Header and Footer"/>
    <w:basedOn w:val="Normal"/>
    <w:qFormat/>
    <w:rsid w:val="00cb01f1"/>
    <w:pPr/>
    <w:rPr/>
  </w:style>
  <w:style w:type="paragraph" w:styleId="Header">
    <w:name w:val="header"/>
    <w:basedOn w:val="Normal"/>
    <w:link w:val="Style19"/>
    <w:unhideWhenUsed/>
    <w:rsid w:val="00cb01f1"/>
    <w:pPr>
      <w:tabs>
        <w:tab w:val="clear" w:pos="708"/>
        <w:tab w:val="center" w:pos="4677" w:leader="none"/>
        <w:tab w:val="right" w:pos="9355" w:leader="none"/>
      </w:tabs>
    </w:pPr>
    <w:rPr>
      <w:rFonts w:ascii="Calibri" w:hAnsi="Calibri" w:eastAsia="Calibri" w:cs="" w:asciiTheme="minorHAnsi" w:cstheme="minorBidi" w:eastAsiaTheme="minorHAnsi" w:hAnsiTheme="minorHAnsi"/>
      <w:lang w:eastAsia="en-US"/>
    </w:rPr>
  </w:style>
  <w:style w:type="paragraph" w:styleId="Footer">
    <w:name w:val="footer"/>
    <w:basedOn w:val="Normal"/>
    <w:link w:val="Style20"/>
    <w:uiPriority w:val="99"/>
    <w:unhideWhenUsed/>
    <w:rsid w:val="00cb01f1"/>
    <w:pPr>
      <w:tabs>
        <w:tab w:val="clear" w:pos="708"/>
        <w:tab w:val="center" w:pos="4677" w:leader="none"/>
        <w:tab w:val="right" w:pos="9355" w:leader="none"/>
      </w:tabs>
    </w:pPr>
    <w:rPr>
      <w:rFonts w:ascii="Calibri" w:hAnsi="Calibri" w:eastAsia="Calibri" w:cs="" w:asciiTheme="minorHAnsi" w:cstheme="minorBidi" w:eastAsiaTheme="minorHAnsi" w:hAnsiTheme="minorHAnsi"/>
      <w:lang w:eastAsia="en-US"/>
    </w:rPr>
  </w:style>
  <w:style w:type="paragraph" w:styleId="18" w:customStyle="1">
    <w:name w:val="Заголовок1"/>
    <w:basedOn w:val="Normal"/>
    <w:next w:val="BodyText"/>
    <w:qFormat/>
    <w:rsid w:val="00cb01f1"/>
    <w:pPr>
      <w:keepNext w:val="true"/>
      <w:spacing w:before="240" w:after="120"/>
    </w:pPr>
    <w:rPr>
      <w:rFonts w:ascii="Liberation Sans" w:hAnsi="Liberation Sans" w:eastAsia="Noto Sans CJK SC" w:cs="Noto Sans"/>
      <w:sz w:val="28"/>
      <w:szCs w:val="28"/>
    </w:rPr>
  </w:style>
  <w:style w:type="paragraph" w:styleId="5" w:customStyle="1">
    <w:name w:val="Основной текст (5)"/>
    <w:basedOn w:val="Normal"/>
    <w:qFormat/>
    <w:rsid w:val="00cb01f1"/>
    <w:pPr>
      <w:shd w:val="clear" w:color="auto" w:fill="FFFFFF"/>
      <w:spacing w:lineRule="atLeast" w:line="0" w:before="0" w:after="360"/>
      <w:ind w:hanging="300"/>
    </w:pPr>
    <w:rPr>
      <w:b/>
      <w:bCs/>
      <w:sz w:val="23"/>
      <w:szCs w:val="23"/>
    </w:rPr>
  </w:style>
  <w:style w:type="paragraph" w:styleId="42" w:customStyle="1">
    <w:name w:val="Основной текст (4)"/>
    <w:basedOn w:val="Normal"/>
    <w:qFormat/>
    <w:rsid w:val="00cb01f1"/>
    <w:pPr>
      <w:shd w:val="clear" w:color="auto" w:fill="FFFFFF"/>
      <w:spacing w:lineRule="atLeast" w:line="240"/>
      <w:jc w:val="both"/>
    </w:pPr>
    <w:rPr>
      <w:b/>
      <w:bCs/>
      <w:sz w:val="26"/>
      <w:szCs w:val="26"/>
    </w:rPr>
  </w:style>
  <w:style w:type="paragraph" w:styleId="51" w:customStyle="1">
    <w:name w:val="Основной текст5"/>
    <w:basedOn w:val="Normal"/>
    <w:qFormat/>
    <w:rsid w:val="00cb01f1"/>
    <w:pPr>
      <w:shd w:val="clear" w:color="auto" w:fill="FFFFFF"/>
      <w:spacing w:lineRule="atLeast" w:line="0" w:before="360" w:after="60"/>
      <w:ind w:hanging="540"/>
      <w:jc w:val="both"/>
    </w:pPr>
    <w:rPr>
      <w:sz w:val="23"/>
      <w:szCs w:val="23"/>
    </w:rPr>
  </w:style>
  <w:style w:type="paragraph" w:styleId="131" w:customStyle="1">
    <w:name w:val="Заголовок №1 (3)"/>
    <w:basedOn w:val="Normal"/>
    <w:qFormat/>
    <w:rsid w:val="00cb01f1"/>
    <w:pPr>
      <w:shd w:val="clear" w:color="auto" w:fill="FFFFFF"/>
      <w:spacing w:lineRule="atLeast" w:line="240" w:before="0" w:after="420"/>
      <w:outlineLvl w:val="0"/>
    </w:pPr>
    <w:rPr>
      <w:b/>
      <w:bCs/>
      <w:sz w:val="26"/>
      <w:szCs w:val="26"/>
    </w:rPr>
  </w:style>
  <w:style w:type="paragraph" w:styleId="Style27" w:customStyle="1">
    <w:name w:val="Содержимое таблицы"/>
    <w:basedOn w:val="Normal"/>
    <w:qFormat/>
    <w:rsid w:val="00cb01f1"/>
    <w:pPr>
      <w:widowControl w:val="false"/>
      <w:suppressLineNumbers/>
    </w:pPr>
    <w:rPr/>
  </w:style>
  <w:style w:type="paragraph" w:styleId="Style28" w:customStyle="1">
    <w:name w:val="Заголовок таблицы"/>
    <w:basedOn w:val="Style27"/>
    <w:qFormat/>
    <w:rsid w:val="00cb01f1"/>
    <w:pPr>
      <w:jc w:val="center"/>
    </w:pPr>
    <w:rPr>
      <w:b/>
      <w:bCs/>
    </w:rPr>
  </w:style>
  <w:style w:type="paragraph" w:styleId="TOC3">
    <w:name w:val="toc 3"/>
    <w:basedOn w:val="Style25"/>
    <w:pPr/>
    <w:rPr/>
  </w:style>
  <w:style w:type="paragraph" w:styleId="TOC4">
    <w:name w:val="toc 4"/>
    <w:basedOn w:val="Style25"/>
    <w:pPr/>
    <w:rPr/>
  </w:style>
  <w:style w:type="paragraph" w:styleId="TOC5">
    <w:name w:val="toc 5"/>
    <w:basedOn w:val="Style25"/>
    <w:pPr/>
    <w:rPr/>
  </w:style>
  <w:style w:type="paragraph" w:styleId="TOC6">
    <w:name w:val="toc 6"/>
    <w:basedOn w:val="Style25"/>
    <w:pPr/>
    <w:rPr/>
  </w:style>
  <w:style w:type="paragraph" w:styleId="TOC7">
    <w:name w:val="toc 7"/>
    <w:basedOn w:val="Style25"/>
    <w:pPr/>
    <w:rPr/>
  </w:style>
  <w:style w:type="paragraph" w:styleId="TOC8">
    <w:name w:val="toc 8"/>
    <w:basedOn w:val="Style25"/>
    <w:pPr/>
    <w:rPr/>
  </w:style>
  <w:style w:type="paragraph" w:styleId="TOC9">
    <w:name w:val="toc 9"/>
    <w:basedOn w:val="Style25"/>
    <w:pPr/>
    <w:rPr/>
  </w:style>
  <w:style w:type="numbering" w:styleId="Style29" w:customStyle="1">
    <w:name w:val="Без списка"/>
    <w:uiPriority w:val="99"/>
    <w:semiHidden/>
    <w:unhideWhenUsed/>
    <w:qFormat/>
    <w:rsid w:val="00cb01f1"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3">
    <w:name w:val="Table Grid"/>
    <w:basedOn w:val="a2"/>
    <w:uiPriority w:val="59"/>
    <w:rsid w:val="00cb01f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www.edu.holit.ua/index.php?option=com_content&amp;view=%20category&amp;layout=blog&amp;id=72&amp;Itemid=159&amp;lang=ru" TargetMode="External"/><Relationship Id="rId4" Type="http://schemas.openxmlformats.org/officeDocument/2006/relationships/hyperlink" Target="http://www.nxtprograms.com/index2.html" TargetMode="External"/><Relationship Id="rId5" Type="http://schemas.openxmlformats.org/officeDocument/2006/relationships/hyperlink" Target="http://service.lego.com/en-us/helptopics/?questionid=2655" TargetMode="External"/><Relationship Id="rId6" Type="http://schemas.openxmlformats.org/officeDocument/2006/relationships/hyperlink" Target="http://nau-ra.ru/catalog/robot" TargetMode="External"/><Relationship Id="rId7" Type="http://schemas.openxmlformats.org/officeDocument/2006/relationships/hyperlink" Target="http://www.239.ru/robot" TargetMode="External"/><Relationship Id="rId8" Type="http://schemas.openxmlformats.org/officeDocument/2006/relationships/hyperlink" Target="http://www.russianrobotics.ru/actions/actions_92.html" TargetMode="External"/><Relationship Id="rId9" Type="http://schemas.openxmlformats.org/officeDocument/2006/relationships/hyperlink" Target="http://habrahabr.ru/company/innopolis_university/blog/210906/" TargetMode="External"/><Relationship Id="rId10" Type="http://schemas.openxmlformats.org/officeDocument/2006/relationships/hyperlink" Target="http://www.slideshare.net/odezia/2014-39493928" TargetMode="External"/><Relationship Id="rId11" Type="http://schemas.openxmlformats.org/officeDocument/2006/relationships/hyperlink" Target="http://www.slideshare.net/odezia/ss-40220681" TargetMode="External"/><Relationship Id="rId12" Type="http://schemas.openxmlformats.org/officeDocument/2006/relationships/hyperlink" Target="http://www.slideshare.net/odezia/180914-39396539" TargetMode="External"/><Relationship Id="rId13" Type="http://schemas.openxmlformats.org/officeDocument/2006/relationships/hyperlink" Target="http://4pda.ru/forum/index.php?showtopic=502272&amp;st=20" TargetMode="External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footer" Target="footer3.xml"/><Relationship Id="rId17" Type="http://schemas.openxmlformats.org/officeDocument/2006/relationships/footer" Target="footer4.xml"/><Relationship Id="rId18" Type="http://schemas.openxmlformats.org/officeDocument/2006/relationships/footer" Target="footer5.xml"/><Relationship Id="rId19" Type="http://schemas.openxmlformats.org/officeDocument/2006/relationships/numbering" Target="numbering.xml"/><Relationship Id="rId20" Type="http://schemas.openxmlformats.org/officeDocument/2006/relationships/fontTable" Target="fontTable.xml"/><Relationship Id="rId21" Type="http://schemas.openxmlformats.org/officeDocument/2006/relationships/settings" Target="settings.xml"/><Relationship Id="rId22" Type="http://schemas.openxmlformats.org/officeDocument/2006/relationships/theme" Target="theme/theme1.xml"/><Relationship Id="rId2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F98D6C-55B9-49C5-95FB-BBCF10F5C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571</TotalTime>
  <Application>LibreOffice/24.8.4.2$Linux_X86_64 LibreOffice_project/480$Build-2</Application>
  <AppVersion>15.0000</AppVersion>
  <Pages>21</Pages>
  <Words>3692</Words>
  <Characters>26873</Characters>
  <CharactersWithSpaces>29637</CharactersWithSpaces>
  <Paragraphs>1093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2026-01-20T05:55:00Z</dcterms:created>
  <dc:creator>Учитель</dc:creator>
  <dc:description/>
  <dc:language>ru-RU</dc:language>
  <cp:lastModifiedBy/>
  <cp:lastPrinted>2026-01-22T13:33:00Z</cp:lastPrinted>
  <dcterms:modified xsi:type="dcterms:W3CDTF">2026-03-04T09:38:34Z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